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33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1"/>
        <w:gridCol w:w="524"/>
        <w:gridCol w:w="709"/>
        <w:gridCol w:w="3005"/>
        <w:gridCol w:w="24"/>
      </w:tblGrid>
      <w:tr w:rsidR="00E858A5" w:rsidRPr="00A90D7B">
        <w:trPr>
          <w:gridAfter w:val="1"/>
          <w:wAfter w:w="24" w:type="dxa"/>
          <w:cantSplit/>
        </w:trPr>
        <w:tc>
          <w:tcPr>
            <w:tcW w:w="6095" w:type="dxa"/>
            <w:gridSpan w:val="2"/>
          </w:tcPr>
          <w:p w:rsidR="00E858A5" w:rsidRPr="00540798" w:rsidRDefault="00E858A5" w:rsidP="00540798">
            <w:pPr>
              <w:ind w:right="282"/>
              <w:rPr>
                <w:rFonts w:ascii="Arial" w:hAnsi="Arial"/>
                <w:lang w:val="en-GB"/>
              </w:rPr>
            </w:pPr>
          </w:p>
        </w:tc>
        <w:tc>
          <w:tcPr>
            <w:tcW w:w="3714" w:type="dxa"/>
            <w:gridSpan w:val="2"/>
          </w:tcPr>
          <w:p w:rsidR="00E858A5" w:rsidRPr="00A90D7B" w:rsidRDefault="00E858A5">
            <w:pPr>
              <w:pStyle w:val="Titre5"/>
              <w:rPr>
                <w:rFonts w:ascii="Arial" w:hAnsi="Arial"/>
                <w:b w:val="0"/>
                <w:sz w:val="20"/>
                <w:lang w:val="en-US"/>
              </w:rPr>
            </w:pPr>
          </w:p>
        </w:tc>
      </w:tr>
      <w:tr w:rsidR="00E858A5">
        <w:trPr>
          <w:gridAfter w:val="1"/>
          <w:wAfter w:w="24" w:type="dxa"/>
          <w:cantSplit/>
        </w:trPr>
        <w:tc>
          <w:tcPr>
            <w:tcW w:w="6804" w:type="dxa"/>
            <w:gridSpan w:val="3"/>
          </w:tcPr>
          <w:p w:rsidR="00E858A5" w:rsidRPr="00A90D7B" w:rsidRDefault="00E858A5" w:rsidP="000E255E">
            <w:pPr>
              <w:ind w:right="282"/>
              <w:rPr>
                <w:lang w:val="en-US"/>
              </w:rPr>
            </w:pPr>
          </w:p>
        </w:tc>
        <w:tc>
          <w:tcPr>
            <w:tcW w:w="3005" w:type="dxa"/>
          </w:tcPr>
          <w:p w:rsidR="00E858A5" w:rsidRDefault="003A5383">
            <w:pPr>
              <w:ind w:right="282"/>
              <w:rPr>
                <w:lang w:val="en-GB"/>
              </w:rPr>
            </w:pPr>
            <w:r>
              <w:rPr>
                <w:b/>
                <w:bCs/>
                <w:noProof/>
                <w:lang w:val="fr-FR" w:eastAsia="fr-FR"/>
              </w:rPr>
              <w:drawing>
                <wp:inline distT="0" distB="0" distL="0" distR="0" wp14:anchorId="2128EFCC" wp14:editId="3A84301D">
                  <wp:extent cx="1628775" cy="838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58A5" w:rsidRPr="00214A4C">
        <w:trPr>
          <w:gridAfter w:val="1"/>
          <w:wAfter w:w="24" w:type="dxa"/>
          <w:cantSplit/>
          <w:trHeight w:val="2080"/>
        </w:trPr>
        <w:tc>
          <w:tcPr>
            <w:tcW w:w="5571" w:type="dxa"/>
          </w:tcPr>
          <w:p w:rsidR="00327832" w:rsidRPr="007B3057" w:rsidRDefault="00FD4FF1" w:rsidP="007B3057">
            <w:pPr>
              <w:ind w:right="282"/>
              <w:jc w:val="both"/>
              <w:rPr>
                <w:rFonts w:ascii="Arial" w:hAnsi="Arial" w:cs="Arial"/>
                <w:sz w:val="22"/>
                <w:lang w:val="en-GB"/>
              </w:rPr>
            </w:pPr>
            <w:r w:rsidRPr="007B3057">
              <w:rPr>
                <w:rFonts w:ascii="Arial" w:hAnsi="Arial" w:cs="Arial"/>
                <w:sz w:val="22"/>
                <w:u w:val="single"/>
                <w:lang w:val="en-GB"/>
              </w:rPr>
              <w:t>To</w:t>
            </w:r>
            <w:r w:rsidRPr="007B3057">
              <w:rPr>
                <w:rFonts w:ascii="Arial" w:hAnsi="Arial" w:cs="Arial"/>
                <w:sz w:val="22"/>
                <w:lang w:val="en-GB"/>
              </w:rPr>
              <w:t>:</w:t>
            </w:r>
            <w:r w:rsidR="003A5383" w:rsidRPr="007B3057">
              <w:rPr>
                <w:rFonts w:ascii="Arial" w:hAnsi="Arial" w:cs="Arial"/>
                <w:sz w:val="22"/>
                <w:lang w:val="en-GB"/>
              </w:rPr>
              <w:t xml:space="preserve"> </w:t>
            </w:r>
          </w:p>
          <w:p w:rsidR="00625E14" w:rsidRPr="007B3057" w:rsidRDefault="00625E14" w:rsidP="007B3057">
            <w:pPr>
              <w:ind w:right="282"/>
              <w:jc w:val="both"/>
              <w:rPr>
                <w:rFonts w:ascii="Arial" w:hAnsi="Arial" w:cs="Arial"/>
                <w:sz w:val="22"/>
                <w:lang w:val="en-GB"/>
              </w:rPr>
            </w:pPr>
            <w:r w:rsidRPr="007B3057">
              <w:rPr>
                <w:rFonts w:ascii="Arial" w:hAnsi="Arial" w:cs="Arial"/>
                <w:sz w:val="22"/>
                <w:lang w:val="en-GB"/>
              </w:rPr>
              <w:t>3GPP RAN vice chairman Giovanni Romano</w:t>
            </w:r>
          </w:p>
          <w:p w:rsidR="00625E14" w:rsidRPr="007B3057" w:rsidRDefault="00625E14" w:rsidP="00B64423">
            <w:pPr>
              <w:rPr>
                <w:rFonts w:ascii="Arial" w:hAnsi="Arial" w:cs="Arial"/>
                <w:bCs/>
                <w:sz w:val="22"/>
                <w:szCs w:val="22"/>
                <w:lang w:val="it-IT"/>
              </w:rPr>
            </w:pPr>
            <w:r w:rsidRPr="007B3057">
              <w:rPr>
                <w:rFonts w:ascii="Arial" w:hAnsi="Arial"/>
                <w:sz w:val="22"/>
                <w:szCs w:val="22"/>
                <w:lang w:val="en-GB"/>
              </w:rPr>
              <w:t xml:space="preserve">Email: </w:t>
            </w:r>
            <w:hyperlink r:id="rId10" w:history="1">
              <w:r w:rsidRPr="007B3057">
                <w:rPr>
                  <w:rStyle w:val="Lienhypertexte"/>
                  <w:rFonts w:ascii="Arial" w:hAnsi="Arial" w:cs="Arial"/>
                  <w:bCs/>
                  <w:sz w:val="22"/>
                  <w:szCs w:val="22"/>
                  <w:lang w:val="it-IT"/>
                </w:rPr>
                <w:t>giovanni.romano@telecomitalia.it</w:t>
              </w:r>
            </w:hyperlink>
          </w:p>
          <w:p w:rsidR="00625E14" w:rsidRPr="007B3057" w:rsidRDefault="00625E14" w:rsidP="00B64423">
            <w:pPr>
              <w:rPr>
                <w:rFonts w:ascii="Arial" w:hAnsi="Arial"/>
                <w:sz w:val="22"/>
                <w:lang w:val="en-US"/>
              </w:rPr>
            </w:pPr>
          </w:p>
          <w:p w:rsidR="00262313" w:rsidRDefault="00262313" w:rsidP="00327832">
            <w:pPr>
              <w:rPr>
                <w:rFonts w:ascii="Arial" w:hAnsi="Arial"/>
                <w:sz w:val="22"/>
                <w:lang w:val="en-GB"/>
              </w:rPr>
            </w:pPr>
            <w:r w:rsidRPr="007B3057">
              <w:rPr>
                <w:rFonts w:ascii="Arial" w:hAnsi="Arial"/>
                <w:sz w:val="22"/>
                <w:u w:val="single"/>
                <w:lang w:val="en-GB"/>
              </w:rPr>
              <w:t>Copy</w:t>
            </w:r>
            <w:r>
              <w:rPr>
                <w:rFonts w:ascii="Arial" w:hAnsi="Arial"/>
                <w:sz w:val="22"/>
                <w:lang w:val="en-GB"/>
              </w:rPr>
              <w:t>:</w:t>
            </w:r>
          </w:p>
          <w:p w:rsidR="00262313" w:rsidRPr="00990A0C" w:rsidRDefault="00262313" w:rsidP="00327832">
            <w:pPr>
              <w:rPr>
                <w:rFonts w:ascii="Arial" w:hAnsi="Arial"/>
                <w:sz w:val="22"/>
                <w:lang w:val="de-DE"/>
              </w:rPr>
            </w:pPr>
            <w:r w:rsidRPr="00990A0C">
              <w:rPr>
                <w:rFonts w:ascii="Arial" w:hAnsi="Arial"/>
                <w:sz w:val="22"/>
                <w:lang w:val="de-DE"/>
              </w:rPr>
              <w:t>Holger Butscheidt</w:t>
            </w:r>
          </w:p>
          <w:p w:rsidR="006B1378" w:rsidRPr="00990A0C" w:rsidRDefault="00262313" w:rsidP="00327832">
            <w:pPr>
              <w:rPr>
                <w:rFonts w:ascii="Arial" w:hAnsi="Arial"/>
                <w:sz w:val="22"/>
                <w:lang w:val="de-DE"/>
              </w:rPr>
            </w:pPr>
            <w:r w:rsidRPr="00990A0C">
              <w:rPr>
                <w:rFonts w:ascii="Arial" w:hAnsi="Arial"/>
                <w:sz w:val="22"/>
                <w:lang w:val="de-DE"/>
              </w:rPr>
              <w:t xml:space="preserve">Chairman, </w:t>
            </w:r>
            <w:r w:rsidR="006B1378" w:rsidRPr="00990A0C">
              <w:rPr>
                <w:rFonts w:ascii="Arial" w:hAnsi="Arial"/>
                <w:sz w:val="22"/>
                <w:lang w:val="de-DE"/>
              </w:rPr>
              <w:t>ETSI ERM</w:t>
            </w:r>
          </w:p>
          <w:p w:rsidR="00625E14" w:rsidRPr="00990A0C" w:rsidRDefault="00262313" w:rsidP="00262313">
            <w:pPr>
              <w:rPr>
                <w:rFonts w:ascii="Arial" w:hAnsi="Arial"/>
                <w:sz w:val="22"/>
                <w:lang w:val="de-DE"/>
              </w:rPr>
            </w:pPr>
            <w:r w:rsidRPr="00990A0C">
              <w:rPr>
                <w:rFonts w:ascii="Arial" w:hAnsi="Arial"/>
                <w:sz w:val="22"/>
                <w:lang w:val="de-DE"/>
              </w:rPr>
              <w:t xml:space="preserve">Email: </w:t>
            </w:r>
            <w:hyperlink r:id="rId11" w:history="1">
              <w:r w:rsidR="00625E14" w:rsidRPr="00990A0C">
                <w:rPr>
                  <w:rStyle w:val="Lienhypertexte"/>
                  <w:rFonts w:ascii="Arial" w:hAnsi="Arial"/>
                  <w:sz w:val="22"/>
                  <w:lang w:val="de-DE"/>
                </w:rPr>
                <w:t>holger.butscheidt@bnetza.de</w:t>
              </w:r>
            </w:hyperlink>
          </w:p>
          <w:p w:rsidR="00625E14" w:rsidRPr="00990A0C" w:rsidRDefault="00625E14" w:rsidP="00262313">
            <w:pPr>
              <w:rPr>
                <w:rFonts w:ascii="Arial" w:hAnsi="Arial"/>
                <w:sz w:val="22"/>
                <w:lang w:val="de-DE"/>
              </w:rPr>
            </w:pPr>
          </w:p>
          <w:p w:rsidR="00625E14" w:rsidRPr="007B3057" w:rsidRDefault="00625E14" w:rsidP="00625E14">
            <w:pPr>
              <w:rPr>
                <w:rFonts w:ascii="Arial" w:hAnsi="Arial"/>
                <w:sz w:val="22"/>
                <w:lang w:val="en-US"/>
              </w:rPr>
            </w:pPr>
            <w:proofErr w:type="spellStart"/>
            <w:r w:rsidRPr="007B3057">
              <w:rPr>
                <w:rFonts w:ascii="Arial" w:hAnsi="Arial"/>
                <w:sz w:val="22"/>
                <w:lang w:val="en-US"/>
              </w:rPr>
              <w:t>Esa</w:t>
            </w:r>
            <w:proofErr w:type="spellEnd"/>
            <w:r w:rsidRPr="007B3057">
              <w:rPr>
                <w:rFonts w:ascii="Arial" w:hAnsi="Arial"/>
                <w:sz w:val="22"/>
                <w:lang w:val="en-US"/>
              </w:rPr>
              <w:t xml:space="preserve"> </w:t>
            </w:r>
            <w:proofErr w:type="spellStart"/>
            <w:r w:rsidRPr="007B3057">
              <w:rPr>
                <w:rFonts w:ascii="Arial" w:hAnsi="Arial"/>
                <w:sz w:val="22"/>
                <w:lang w:val="en-US"/>
              </w:rPr>
              <w:t>Barck</w:t>
            </w:r>
            <w:proofErr w:type="spellEnd"/>
          </w:p>
          <w:p w:rsidR="00625E14" w:rsidRPr="00327832" w:rsidRDefault="00625E14" w:rsidP="00625E14">
            <w:pPr>
              <w:rPr>
                <w:rFonts w:ascii="Arial" w:hAnsi="Arial"/>
                <w:sz w:val="22"/>
                <w:lang w:val="en-GB"/>
              </w:rPr>
            </w:pPr>
            <w:r w:rsidRPr="00327832">
              <w:rPr>
                <w:rFonts w:ascii="Arial" w:hAnsi="Arial"/>
                <w:sz w:val="22"/>
                <w:lang w:val="en-GB"/>
              </w:rPr>
              <w:t>Chairman, ETSI MSG TFES</w:t>
            </w:r>
          </w:p>
          <w:p w:rsidR="00625E14" w:rsidRDefault="00625E14" w:rsidP="00625E14">
            <w:pPr>
              <w:rPr>
                <w:rFonts w:ascii="Arial" w:hAnsi="Arial"/>
                <w:sz w:val="22"/>
                <w:lang w:val="en-GB"/>
              </w:rPr>
            </w:pPr>
            <w:r w:rsidRPr="00327832">
              <w:rPr>
                <w:rFonts w:ascii="Arial" w:hAnsi="Arial"/>
                <w:sz w:val="22"/>
                <w:lang w:val="en-GB"/>
              </w:rPr>
              <w:t xml:space="preserve">Email: </w:t>
            </w:r>
            <w:hyperlink r:id="rId12" w:history="1">
              <w:r w:rsidR="007B3057" w:rsidRPr="0021112F">
                <w:rPr>
                  <w:rStyle w:val="Lienhypertexte"/>
                  <w:rFonts w:ascii="Arial" w:hAnsi="Arial"/>
                  <w:sz w:val="22"/>
                  <w:lang w:val="en-GB"/>
                </w:rPr>
                <w:t>esa.barck@nsn.com</w:t>
              </w:r>
            </w:hyperlink>
            <w:r w:rsidR="007B3057">
              <w:rPr>
                <w:rFonts w:ascii="Arial" w:hAnsi="Arial"/>
                <w:sz w:val="22"/>
                <w:lang w:val="en-GB"/>
              </w:rPr>
              <w:t xml:space="preserve"> </w:t>
            </w:r>
          </w:p>
          <w:p w:rsidR="00262313" w:rsidRDefault="00262313" w:rsidP="00262313">
            <w:pPr>
              <w:rPr>
                <w:rFonts w:ascii="Arial" w:hAnsi="Arial"/>
                <w:sz w:val="22"/>
                <w:lang w:val="en-GB"/>
              </w:rPr>
            </w:pPr>
          </w:p>
        </w:tc>
        <w:tc>
          <w:tcPr>
            <w:tcW w:w="1233" w:type="dxa"/>
            <w:gridSpan w:val="2"/>
          </w:tcPr>
          <w:p w:rsidR="00E858A5" w:rsidRDefault="00E858A5">
            <w:pPr>
              <w:ind w:right="282"/>
              <w:rPr>
                <w:rFonts w:ascii="Arial" w:hAnsi="Arial"/>
                <w:lang w:val="en-GB"/>
              </w:rPr>
            </w:pPr>
          </w:p>
          <w:p w:rsidR="00E858A5" w:rsidRDefault="00E858A5">
            <w:pPr>
              <w:ind w:right="282"/>
              <w:rPr>
                <w:rFonts w:ascii="Arial" w:hAnsi="Arial"/>
                <w:lang w:val="en-GB"/>
              </w:rPr>
            </w:pPr>
          </w:p>
          <w:p w:rsidR="00E858A5" w:rsidRDefault="00E858A5">
            <w:pPr>
              <w:ind w:right="282"/>
              <w:rPr>
                <w:rFonts w:ascii="Arial" w:hAnsi="Arial"/>
                <w:lang w:val="en-GB"/>
              </w:rPr>
            </w:pPr>
          </w:p>
          <w:p w:rsidR="00E858A5" w:rsidRDefault="00E858A5">
            <w:pPr>
              <w:ind w:right="282"/>
              <w:rPr>
                <w:rFonts w:ascii="Arial" w:hAnsi="Arial"/>
                <w:lang w:val="en-GB"/>
              </w:rPr>
            </w:pPr>
          </w:p>
          <w:p w:rsidR="00E858A5" w:rsidRDefault="00E858A5">
            <w:pPr>
              <w:ind w:right="282"/>
              <w:rPr>
                <w:rFonts w:ascii="Arial" w:hAnsi="Arial"/>
                <w:lang w:val="en-GB"/>
              </w:rPr>
            </w:pPr>
          </w:p>
          <w:p w:rsidR="00E858A5" w:rsidRDefault="00E858A5">
            <w:pPr>
              <w:ind w:right="282"/>
              <w:rPr>
                <w:rFonts w:ascii="Arial" w:hAnsi="Arial"/>
                <w:lang w:val="en-GB"/>
              </w:rPr>
            </w:pPr>
          </w:p>
          <w:p w:rsidR="00E858A5" w:rsidRDefault="00E858A5">
            <w:pPr>
              <w:ind w:right="282"/>
              <w:rPr>
                <w:rFonts w:ascii="Arial" w:hAnsi="Arial"/>
                <w:lang w:val="en-GB"/>
              </w:rPr>
            </w:pPr>
          </w:p>
          <w:p w:rsidR="00E858A5" w:rsidRDefault="00E858A5">
            <w:pPr>
              <w:ind w:right="282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005" w:type="dxa"/>
          </w:tcPr>
          <w:p w:rsidR="00E858A5" w:rsidRDefault="00E858A5">
            <w:pPr>
              <w:ind w:right="282"/>
              <w:rPr>
                <w:sz w:val="16"/>
                <w:lang w:val="en-GB"/>
              </w:rPr>
            </w:pPr>
          </w:p>
          <w:p w:rsidR="00E858A5" w:rsidRPr="00214A4C" w:rsidRDefault="004C6D51">
            <w:pPr>
              <w:pStyle w:val="Titre1"/>
              <w:jc w:val="center"/>
              <w:rPr>
                <w:lang w:val="en-GB"/>
              </w:rPr>
            </w:pPr>
            <w:r>
              <w:rPr>
                <w:lang w:val="en-GB"/>
              </w:rPr>
              <w:t>ECC</w:t>
            </w:r>
            <w:r w:rsidR="00A90D7B">
              <w:rPr>
                <w:lang w:val="en-GB"/>
              </w:rPr>
              <w:t>-</w:t>
            </w:r>
            <w:proofErr w:type="gramStart"/>
            <w:r w:rsidR="00A90D7B">
              <w:rPr>
                <w:lang w:val="en-GB"/>
              </w:rPr>
              <w:t>P</w:t>
            </w:r>
            <w:r>
              <w:rPr>
                <w:lang w:val="en-GB"/>
              </w:rPr>
              <w:t>T1</w:t>
            </w:r>
            <w:r w:rsidR="004215CA">
              <w:rPr>
                <w:lang w:val="en-GB"/>
              </w:rPr>
              <w:t>(</w:t>
            </w:r>
            <w:proofErr w:type="gramEnd"/>
            <w:r w:rsidR="004215CA">
              <w:rPr>
                <w:lang w:val="en-GB"/>
              </w:rPr>
              <w:t>15)066_A06</w:t>
            </w:r>
          </w:p>
        </w:tc>
      </w:tr>
      <w:tr w:rsidR="00E858A5" w:rsidRPr="00214A4C">
        <w:trPr>
          <w:cantSplit/>
        </w:trPr>
        <w:tc>
          <w:tcPr>
            <w:tcW w:w="6804" w:type="dxa"/>
            <w:gridSpan w:val="3"/>
          </w:tcPr>
          <w:p w:rsidR="00E858A5" w:rsidRPr="00214A4C" w:rsidRDefault="00E858A5">
            <w:pPr>
              <w:ind w:right="282"/>
              <w:rPr>
                <w:rFonts w:ascii="Arial" w:hAnsi="Arial"/>
                <w:lang w:val="en-GB"/>
              </w:rPr>
            </w:pPr>
          </w:p>
        </w:tc>
        <w:tc>
          <w:tcPr>
            <w:tcW w:w="3029" w:type="dxa"/>
            <w:gridSpan w:val="2"/>
          </w:tcPr>
          <w:p w:rsidR="00E858A5" w:rsidRPr="00214A4C" w:rsidRDefault="00537017" w:rsidP="00625E14">
            <w:pPr>
              <w:rPr>
                <w:rFonts w:ascii="Arial" w:hAnsi="Arial"/>
                <w:sz w:val="22"/>
                <w:lang w:val="en-GB"/>
              </w:rPr>
            </w:pPr>
            <w:r>
              <w:rPr>
                <w:rFonts w:ascii="Arial" w:hAnsi="Arial"/>
                <w:sz w:val="22"/>
                <w:lang w:val="en-GB"/>
              </w:rPr>
              <w:t>2</w:t>
            </w:r>
            <w:r w:rsidR="00625E14">
              <w:rPr>
                <w:rFonts w:ascii="Arial" w:hAnsi="Arial"/>
                <w:sz w:val="22"/>
                <w:lang w:val="en-GB"/>
              </w:rPr>
              <w:t>1</w:t>
            </w:r>
            <w:r w:rsidR="00982154">
              <w:rPr>
                <w:rFonts w:ascii="Arial" w:hAnsi="Arial"/>
                <w:sz w:val="22"/>
                <w:lang w:val="en-GB"/>
              </w:rPr>
              <w:t xml:space="preserve"> </w:t>
            </w:r>
            <w:r w:rsidR="00625E14">
              <w:rPr>
                <w:rFonts w:ascii="Arial" w:hAnsi="Arial"/>
                <w:sz w:val="22"/>
                <w:lang w:val="en-GB"/>
              </w:rPr>
              <w:t>April</w:t>
            </w:r>
            <w:r>
              <w:rPr>
                <w:rFonts w:ascii="Arial" w:hAnsi="Arial"/>
                <w:sz w:val="22"/>
                <w:lang w:val="en-GB"/>
              </w:rPr>
              <w:t xml:space="preserve"> 2015</w:t>
            </w:r>
          </w:p>
        </w:tc>
      </w:tr>
      <w:tr w:rsidR="00E858A5" w:rsidTr="00553D80">
        <w:trPr>
          <w:cantSplit/>
          <w:trHeight w:val="1702"/>
        </w:trPr>
        <w:tc>
          <w:tcPr>
            <w:tcW w:w="6804" w:type="dxa"/>
            <w:gridSpan w:val="3"/>
          </w:tcPr>
          <w:p w:rsidR="00327832" w:rsidRPr="00576212" w:rsidRDefault="00327832" w:rsidP="00576212">
            <w:pPr>
              <w:tabs>
                <w:tab w:val="left" w:pos="1570"/>
              </w:tabs>
              <w:rPr>
                <w:rFonts w:ascii="Arial" w:hAnsi="Arial"/>
                <w:lang w:val="en-GB"/>
              </w:rPr>
            </w:pPr>
          </w:p>
        </w:tc>
        <w:tc>
          <w:tcPr>
            <w:tcW w:w="3029" w:type="dxa"/>
            <w:gridSpan w:val="2"/>
          </w:tcPr>
          <w:p w:rsidR="00E858A5" w:rsidRDefault="00E858A5">
            <w:pPr>
              <w:rPr>
                <w:rFonts w:ascii="Times New Roman" w:hAnsi="Times New Roman"/>
                <w:lang w:val="en-GB"/>
              </w:rPr>
            </w:pPr>
          </w:p>
          <w:p w:rsidR="00354D91" w:rsidRDefault="00354D9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E858A5">
        <w:trPr>
          <w:cantSplit/>
        </w:trPr>
        <w:tc>
          <w:tcPr>
            <w:tcW w:w="6804" w:type="dxa"/>
            <w:gridSpan w:val="3"/>
          </w:tcPr>
          <w:p w:rsidR="00E858A5" w:rsidRDefault="00E858A5" w:rsidP="00354D91">
            <w:pPr>
              <w:ind w:right="282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029" w:type="dxa"/>
            <w:gridSpan w:val="2"/>
          </w:tcPr>
          <w:p w:rsidR="00354D91" w:rsidRDefault="00354D91">
            <w:pPr>
              <w:rPr>
                <w:rFonts w:ascii="Arial" w:hAnsi="Arial"/>
                <w:lang w:val="en-GB"/>
              </w:rPr>
            </w:pPr>
          </w:p>
        </w:tc>
      </w:tr>
    </w:tbl>
    <w:p w:rsidR="007F61EC" w:rsidRPr="007F61EC" w:rsidRDefault="007F61EC" w:rsidP="00813742">
      <w:pPr>
        <w:ind w:left="426" w:right="282"/>
        <w:jc w:val="both"/>
        <w:rPr>
          <w:rFonts w:ascii="Arial" w:hAnsi="Arial"/>
          <w:b/>
          <w:lang w:val="en-GB"/>
        </w:rPr>
      </w:pPr>
      <w:r w:rsidRPr="007F61EC">
        <w:rPr>
          <w:rFonts w:ascii="Arial" w:hAnsi="Arial" w:cs="Arial"/>
          <w:b/>
          <w:bCs/>
        </w:rPr>
        <w:t xml:space="preserve">Response to the LS on 3GPP RAN </w:t>
      </w:r>
      <w:r w:rsidR="000A290C">
        <w:rPr>
          <w:rFonts w:ascii="Arial" w:hAnsi="Arial" w:cs="Arial"/>
          <w:b/>
          <w:bCs/>
        </w:rPr>
        <w:t>request</w:t>
      </w:r>
      <w:r w:rsidR="0058268A">
        <w:rPr>
          <w:rFonts w:ascii="Arial" w:hAnsi="Arial" w:cs="Arial"/>
          <w:b/>
          <w:bCs/>
        </w:rPr>
        <w:t>ing</w:t>
      </w:r>
      <w:r w:rsidR="000A290C">
        <w:rPr>
          <w:rFonts w:ascii="Arial" w:hAnsi="Arial" w:cs="Arial"/>
          <w:b/>
          <w:bCs/>
        </w:rPr>
        <w:t xml:space="preserve"> information </w:t>
      </w:r>
      <w:r w:rsidR="000A290C" w:rsidRPr="00813742">
        <w:rPr>
          <w:rFonts w:ascii="Arial" w:hAnsi="Arial" w:cs="Arial"/>
          <w:b/>
          <w:bCs/>
        </w:rPr>
        <w:t>on the current regulations regarding re</w:t>
      </w:r>
      <w:r w:rsidR="00813742">
        <w:rPr>
          <w:rFonts w:ascii="Arial" w:hAnsi="Arial" w:cs="Arial"/>
          <w:b/>
          <w:bCs/>
        </w:rPr>
        <w:t xml:space="preserve">gional/band-specific regulatory </w:t>
      </w:r>
      <w:r w:rsidR="000A290C" w:rsidRPr="00813742">
        <w:rPr>
          <w:rFonts w:ascii="Arial" w:hAnsi="Arial" w:cs="Arial"/>
          <w:b/>
          <w:bCs/>
        </w:rPr>
        <w:t>possibilities/constraints of utilizing UL spectrum for transmission from the network to UEs</w:t>
      </w:r>
    </w:p>
    <w:p w:rsidR="00E858A5" w:rsidRPr="00540798" w:rsidRDefault="004F7BC9" w:rsidP="00553D80">
      <w:pPr>
        <w:pStyle w:val="Titre2"/>
        <w:ind w:left="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7F61EC" w:rsidRPr="00813742" w:rsidRDefault="007F61EC" w:rsidP="007A7FB7">
      <w:pPr>
        <w:ind w:right="282" w:firstLine="426"/>
        <w:rPr>
          <w:rFonts w:ascii="Arial" w:hAnsi="Arial" w:cs="Arial"/>
          <w:sz w:val="20"/>
          <w:lang w:val="en-GB" w:bidi="bn-IN"/>
        </w:rPr>
      </w:pPr>
    </w:p>
    <w:p w:rsidR="007F61EC" w:rsidRPr="00813742" w:rsidRDefault="007F61EC" w:rsidP="007A7FB7">
      <w:pPr>
        <w:ind w:right="282" w:firstLine="426"/>
        <w:rPr>
          <w:rFonts w:ascii="Arial" w:hAnsi="Arial" w:cs="Arial"/>
          <w:sz w:val="20"/>
          <w:lang w:val="en-GB" w:bidi="bn-IN"/>
        </w:rPr>
      </w:pPr>
    </w:p>
    <w:p w:rsidR="00E858A5" w:rsidRPr="00813742" w:rsidRDefault="00E47FA5" w:rsidP="007A7FB7">
      <w:pPr>
        <w:ind w:right="282" w:firstLine="426"/>
        <w:rPr>
          <w:rFonts w:ascii="Arial" w:hAnsi="Arial" w:cs="Arial"/>
          <w:sz w:val="20"/>
          <w:lang w:val="en-GB" w:bidi="bn-IN"/>
        </w:rPr>
      </w:pPr>
      <w:r w:rsidRPr="00813742">
        <w:rPr>
          <w:rFonts w:ascii="Arial" w:hAnsi="Arial" w:cs="Arial"/>
          <w:sz w:val="20"/>
          <w:lang w:val="en-GB" w:bidi="bn-IN"/>
        </w:rPr>
        <w:t xml:space="preserve">Dear </w:t>
      </w:r>
      <w:r w:rsidR="000B49D7" w:rsidRPr="00813742">
        <w:rPr>
          <w:rFonts w:ascii="Arial" w:hAnsi="Arial" w:cs="Arial"/>
          <w:sz w:val="20"/>
          <w:lang w:val="en-GB" w:bidi="bn-IN"/>
        </w:rPr>
        <w:t>M</w:t>
      </w:r>
      <w:r w:rsidR="007B3057">
        <w:rPr>
          <w:rFonts w:ascii="Arial" w:hAnsi="Arial" w:cs="Arial"/>
          <w:sz w:val="20"/>
          <w:lang w:val="en-GB" w:bidi="bn-IN"/>
        </w:rPr>
        <w:t>r</w:t>
      </w:r>
      <w:r w:rsidR="000A290C" w:rsidRPr="00813742">
        <w:rPr>
          <w:rFonts w:ascii="Arial" w:hAnsi="Arial" w:cs="Arial"/>
          <w:sz w:val="20"/>
          <w:lang w:val="en-GB"/>
        </w:rPr>
        <w:t>.</w:t>
      </w:r>
      <w:r w:rsidR="000B49D7" w:rsidRPr="00813742">
        <w:rPr>
          <w:rFonts w:ascii="Arial" w:hAnsi="Arial" w:cs="Arial"/>
          <w:sz w:val="20"/>
          <w:lang w:val="en-GB"/>
        </w:rPr>
        <w:t xml:space="preserve"> </w:t>
      </w:r>
      <w:r w:rsidR="00DD6E6A" w:rsidRPr="007B3057">
        <w:rPr>
          <w:rFonts w:ascii="Arial" w:hAnsi="Arial" w:cs="Arial"/>
          <w:sz w:val="20"/>
          <w:lang w:val="en-GB"/>
        </w:rPr>
        <w:t>Romano</w:t>
      </w:r>
      <w:r w:rsidR="00354D91" w:rsidRPr="00813742">
        <w:rPr>
          <w:rFonts w:ascii="Arial" w:hAnsi="Arial" w:cs="Arial"/>
          <w:sz w:val="20"/>
          <w:lang w:val="en-GB"/>
        </w:rPr>
        <w:t>,</w:t>
      </w:r>
      <w:r w:rsidR="00E858A5" w:rsidRPr="00813742">
        <w:rPr>
          <w:rFonts w:ascii="Arial" w:hAnsi="Arial" w:cs="Arial"/>
          <w:sz w:val="20"/>
          <w:lang w:val="en-GB" w:bidi="bn-IN"/>
        </w:rPr>
        <w:t xml:space="preserve"> </w:t>
      </w:r>
    </w:p>
    <w:p w:rsidR="003718AA" w:rsidRPr="00813742" w:rsidRDefault="003718AA" w:rsidP="007A7FB7">
      <w:pPr>
        <w:ind w:right="282" w:firstLine="426"/>
        <w:rPr>
          <w:rFonts w:ascii="Arial" w:hAnsi="Arial" w:cs="Arial"/>
          <w:sz w:val="20"/>
          <w:lang w:val="en-GB" w:bidi="bn-IN"/>
        </w:rPr>
      </w:pPr>
    </w:p>
    <w:p w:rsidR="000A290C" w:rsidRPr="00813742" w:rsidRDefault="00DD6E6A" w:rsidP="00553D80">
      <w:pPr>
        <w:ind w:left="426" w:right="282"/>
        <w:jc w:val="both"/>
        <w:rPr>
          <w:rFonts w:ascii="Arial" w:hAnsi="Arial" w:cs="Arial"/>
          <w:bCs/>
          <w:sz w:val="20"/>
        </w:rPr>
      </w:pPr>
      <w:r w:rsidRPr="00813742">
        <w:rPr>
          <w:rFonts w:ascii="Arial" w:hAnsi="Arial" w:cs="Arial"/>
          <w:sz w:val="20"/>
          <w:lang w:val="en-GB"/>
        </w:rPr>
        <w:t xml:space="preserve">CEPT </w:t>
      </w:r>
      <w:r w:rsidR="00553D80" w:rsidRPr="00813742">
        <w:rPr>
          <w:rFonts w:ascii="Arial" w:hAnsi="Arial" w:cs="Arial"/>
          <w:sz w:val="20"/>
          <w:lang w:val="en-GB"/>
        </w:rPr>
        <w:t xml:space="preserve">ECC-PT1 has </w:t>
      </w:r>
      <w:r w:rsidRPr="00813742">
        <w:rPr>
          <w:rFonts w:ascii="Arial" w:hAnsi="Arial" w:cs="Arial"/>
          <w:sz w:val="20"/>
          <w:lang w:val="en-GB"/>
        </w:rPr>
        <w:t xml:space="preserve">considered the </w:t>
      </w:r>
      <w:r w:rsidRPr="00813742">
        <w:rPr>
          <w:rFonts w:ascii="Arial" w:hAnsi="Arial" w:cs="Arial"/>
          <w:bCs/>
          <w:sz w:val="20"/>
        </w:rPr>
        <w:t>LS on 3GPP RAN Study on regulatory aspects for flexible duplex for E-UTRAN (</w:t>
      </w:r>
      <w:r w:rsidRPr="00813742">
        <w:rPr>
          <w:rFonts w:ascii="Arial" w:hAnsi="Arial" w:cs="Arial"/>
          <w:b/>
          <w:noProof/>
          <w:sz w:val="20"/>
        </w:rPr>
        <w:t>RP-150509</w:t>
      </w:r>
      <w:r w:rsidRPr="00813742">
        <w:rPr>
          <w:rFonts w:ascii="Arial" w:hAnsi="Arial" w:cs="Arial"/>
          <w:bCs/>
          <w:sz w:val="20"/>
        </w:rPr>
        <w:t xml:space="preserve">) at its </w:t>
      </w:r>
      <w:r w:rsidR="00440C7F" w:rsidRPr="00813742">
        <w:rPr>
          <w:rFonts w:ascii="Arial" w:hAnsi="Arial" w:cs="Arial"/>
          <w:bCs/>
          <w:sz w:val="20"/>
        </w:rPr>
        <w:t>meeting held from 20</w:t>
      </w:r>
      <w:r w:rsidR="00440C7F" w:rsidRPr="00813742">
        <w:rPr>
          <w:rFonts w:ascii="Arial" w:hAnsi="Arial" w:cs="Arial"/>
          <w:bCs/>
          <w:sz w:val="20"/>
          <w:vertAlign w:val="superscript"/>
        </w:rPr>
        <w:t>th</w:t>
      </w:r>
      <w:r w:rsidR="00440C7F" w:rsidRPr="00813742">
        <w:rPr>
          <w:rFonts w:ascii="Arial" w:hAnsi="Arial" w:cs="Arial"/>
          <w:bCs/>
          <w:sz w:val="20"/>
        </w:rPr>
        <w:t xml:space="preserve"> to 21</w:t>
      </w:r>
      <w:r w:rsidR="00440C7F" w:rsidRPr="00813742">
        <w:rPr>
          <w:rFonts w:ascii="Arial" w:hAnsi="Arial" w:cs="Arial"/>
          <w:bCs/>
          <w:sz w:val="20"/>
          <w:vertAlign w:val="superscript"/>
        </w:rPr>
        <w:t>st</w:t>
      </w:r>
      <w:r w:rsidR="00440C7F" w:rsidRPr="00813742">
        <w:rPr>
          <w:rFonts w:ascii="Arial" w:hAnsi="Arial" w:cs="Arial"/>
          <w:bCs/>
          <w:sz w:val="20"/>
        </w:rPr>
        <w:t xml:space="preserve"> April, 2015</w:t>
      </w:r>
      <w:r w:rsidR="000A290C" w:rsidRPr="00813742">
        <w:rPr>
          <w:rFonts w:ascii="Arial" w:hAnsi="Arial" w:cs="Arial"/>
          <w:bCs/>
          <w:sz w:val="20"/>
        </w:rPr>
        <w:t>.</w:t>
      </w:r>
    </w:p>
    <w:p w:rsidR="000A290C" w:rsidRPr="00813742" w:rsidRDefault="000A290C" w:rsidP="00553D80">
      <w:pPr>
        <w:ind w:left="426" w:right="282"/>
        <w:jc w:val="both"/>
        <w:rPr>
          <w:rFonts w:ascii="Arial" w:hAnsi="Arial" w:cs="Arial"/>
          <w:bCs/>
          <w:sz w:val="20"/>
        </w:rPr>
      </w:pPr>
    </w:p>
    <w:p w:rsidR="00440C7F" w:rsidRPr="00813742" w:rsidRDefault="00440C7F" w:rsidP="00553D80">
      <w:pPr>
        <w:ind w:left="426" w:right="282"/>
        <w:jc w:val="both"/>
        <w:rPr>
          <w:rFonts w:ascii="Arial" w:hAnsi="Arial" w:cs="Arial"/>
          <w:bCs/>
          <w:sz w:val="20"/>
        </w:rPr>
      </w:pPr>
      <w:r w:rsidRPr="00813742">
        <w:rPr>
          <w:rFonts w:ascii="Arial" w:hAnsi="Arial" w:cs="Arial"/>
          <w:bCs/>
          <w:sz w:val="20"/>
        </w:rPr>
        <w:t xml:space="preserve"> </w:t>
      </w:r>
      <w:r w:rsidR="000A290C" w:rsidRPr="00813742">
        <w:rPr>
          <w:rFonts w:ascii="Arial" w:hAnsi="Arial" w:cs="Arial"/>
          <w:bCs/>
          <w:sz w:val="20"/>
        </w:rPr>
        <w:t>A</w:t>
      </w:r>
      <w:r w:rsidRPr="00813742">
        <w:rPr>
          <w:rFonts w:ascii="Arial" w:hAnsi="Arial" w:cs="Arial"/>
          <w:bCs/>
          <w:sz w:val="20"/>
        </w:rPr>
        <w:t>fter analysing the subject, ECC-PT1</w:t>
      </w:r>
      <w:r w:rsidR="00C9096D">
        <w:rPr>
          <w:rFonts w:ascii="Arial" w:hAnsi="Arial" w:cs="Arial"/>
          <w:bCs/>
          <w:sz w:val="20"/>
        </w:rPr>
        <w:t xml:space="preserve"> would like to inform 3GPP that</w:t>
      </w:r>
      <w:r w:rsidR="00C9096D">
        <w:rPr>
          <w:rFonts w:ascii="Arial" w:hAnsi="Arial" w:cs="Arial"/>
          <w:bCs/>
          <w:sz w:val="20"/>
        </w:rPr>
        <w:br/>
      </w:r>
    </w:p>
    <w:p w:rsidR="000A290C" w:rsidRDefault="00D96745" w:rsidP="00335349">
      <w:pPr>
        <w:pStyle w:val="Paragraphedeliste"/>
        <w:numPr>
          <w:ilvl w:val="0"/>
          <w:numId w:val="11"/>
        </w:numPr>
        <w:ind w:right="282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CEPT has </w:t>
      </w:r>
      <w:r w:rsidR="00BD57F6">
        <w:rPr>
          <w:rFonts w:ascii="Arial" w:hAnsi="Arial" w:cs="Arial"/>
          <w:bCs/>
          <w:sz w:val="20"/>
        </w:rPr>
        <w:t>approved</w:t>
      </w:r>
      <w:r>
        <w:rPr>
          <w:rFonts w:ascii="Arial" w:hAnsi="Arial" w:cs="Arial"/>
          <w:bCs/>
          <w:sz w:val="20"/>
        </w:rPr>
        <w:t xml:space="preserve"> ECC Decisions containing harmonised technical conditions </w:t>
      </w:r>
      <w:r w:rsidR="00335349">
        <w:rPr>
          <w:rFonts w:ascii="Arial" w:hAnsi="Arial" w:cs="Arial"/>
          <w:bCs/>
          <w:sz w:val="20"/>
        </w:rPr>
        <w:t>(</w:t>
      </w:r>
      <w:r w:rsidR="00335349" w:rsidRPr="00335349">
        <w:rPr>
          <w:rFonts w:ascii="Arial" w:hAnsi="Arial" w:cs="Arial"/>
          <w:bCs/>
          <w:sz w:val="20"/>
        </w:rPr>
        <w:t>containing FDD frequency arrangements and associated technical conditions</w:t>
      </w:r>
      <w:r w:rsidR="00335349">
        <w:rPr>
          <w:rFonts w:ascii="Arial" w:hAnsi="Arial" w:cs="Arial"/>
          <w:bCs/>
          <w:sz w:val="20"/>
        </w:rPr>
        <w:t xml:space="preserve">) </w:t>
      </w:r>
      <w:r>
        <w:rPr>
          <w:rFonts w:ascii="Arial" w:hAnsi="Arial" w:cs="Arial"/>
          <w:bCs/>
          <w:sz w:val="20"/>
        </w:rPr>
        <w:t>for the use of the 700 MHz, 800 MHz, 900 MHz, 1500 MHz, 1800 MHz, 2 GHz, 2.6 GHz and 3.5 GHz bands for Mobile/Fixed Communication Networks (MFCN), which is the technology-neutral term used in CEPT to describe IMT.</w:t>
      </w:r>
    </w:p>
    <w:p w:rsidR="008D1E93" w:rsidRPr="00813742" w:rsidRDefault="008D1E93" w:rsidP="008D1E93">
      <w:pPr>
        <w:pStyle w:val="Paragraphedeliste"/>
        <w:ind w:left="786" w:right="282"/>
        <w:jc w:val="both"/>
        <w:rPr>
          <w:rFonts w:ascii="Arial" w:hAnsi="Arial" w:cs="Arial"/>
          <w:bCs/>
          <w:sz w:val="20"/>
        </w:rPr>
      </w:pPr>
    </w:p>
    <w:p w:rsidR="00460EA3" w:rsidRPr="008D1E93" w:rsidRDefault="000A290C" w:rsidP="00813742">
      <w:pPr>
        <w:pStyle w:val="Paragraphedeliste"/>
        <w:numPr>
          <w:ilvl w:val="0"/>
          <w:numId w:val="11"/>
        </w:numPr>
        <w:ind w:right="282"/>
        <w:jc w:val="both"/>
        <w:rPr>
          <w:rFonts w:ascii="Arial" w:hAnsi="Arial" w:cs="Arial"/>
          <w:bCs/>
          <w:sz w:val="20"/>
        </w:rPr>
      </w:pPr>
      <w:r w:rsidRPr="008D1E93">
        <w:rPr>
          <w:rFonts w:ascii="Arial" w:hAnsi="Arial" w:cs="Arial"/>
          <w:bCs/>
          <w:sz w:val="20"/>
        </w:rPr>
        <w:t>The current</w:t>
      </w:r>
      <w:r w:rsidR="00440C7F" w:rsidRPr="008D1E93">
        <w:rPr>
          <w:rFonts w:ascii="Arial" w:hAnsi="Arial" w:cs="Arial"/>
          <w:bCs/>
          <w:sz w:val="20"/>
        </w:rPr>
        <w:t xml:space="preserve"> CEPT </w:t>
      </w:r>
      <w:r w:rsidRPr="008D1E93">
        <w:rPr>
          <w:rFonts w:ascii="Arial" w:hAnsi="Arial" w:cs="Arial"/>
          <w:bCs/>
          <w:sz w:val="20"/>
        </w:rPr>
        <w:t>framework</w:t>
      </w:r>
      <w:r w:rsidR="00440C7F" w:rsidRPr="008D1E93">
        <w:rPr>
          <w:rFonts w:ascii="Arial" w:hAnsi="Arial" w:cs="Arial"/>
          <w:bCs/>
          <w:sz w:val="20"/>
        </w:rPr>
        <w:t xml:space="preserve"> </w:t>
      </w:r>
      <w:r w:rsidR="006F44B3" w:rsidRPr="008D1E93">
        <w:rPr>
          <w:rFonts w:ascii="Arial" w:hAnsi="Arial" w:cs="Arial"/>
          <w:bCs/>
          <w:sz w:val="20"/>
        </w:rPr>
        <w:t xml:space="preserve">for </w:t>
      </w:r>
      <w:r w:rsidRPr="008D1E93">
        <w:rPr>
          <w:rFonts w:ascii="Arial" w:hAnsi="Arial" w:cs="Arial"/>
          <w:bCs/>
          <w:sz w:val="20"/>
        </w:rPr>
        <w:t xml:space="preserve">the </w:t>
      </w:r>
      <w:r w:rsidR="006F44B3" w:rsidRPr="008D1E93">
        <w:rPr>
          <w:rFonts w:ascii="Arial" w:hAnsi="Arial" w:cs="Arial"/>
          <w:bCs/>
          <w:sz w:val="20"/>
        </w:rPr>
        <w:t xml:space="preserve">FDD bands </w:t>
      </w:r>
      <w:r w:rsidR="00440C7F" w:rsidRPr="008D1E93">
        <w:rPr>
          <w:rFonts w:ascii="Arial" w:hAnsi="Arial" w:cs="Arial"/>
          <w:bCs/>
          <w:sz w:val="20"/>
        </w:rPr>
        <w:t xml:space="preserve">as defined in </w:t>
      </w:r>
      <w:r w:rsidR="00D96745" w:rsidRPr="008D1E93">
        <w:rPr>
          <w:rFonts w:ascii="Arial" w:hAnsi="Arial" w:cs="Arial"/>
          <w:bCs/>
          <w:sz w:val="20"/>
        </w:rPr>
        <w:t xml:space="preserve">the above mentioned </w:t>
      </w:r>
      <w:r w:rsidR="00440C7F" w:rsidRPr="008D1E93">
        <w:rPr>
          <w:rFonts w:ascii="Arial" w:hAnsi="Arial" w:cs="Arial"/>
          <w:bCs/>
          <w:sz w:val="20"/>
        </w:rPr>
        <w:t xml:space="preserve">ECC </w:t>
      </w:r>
      <w:r w:rsidR="00D96745" w:rsidRPr="008D1E93">
        <w:rPr>
          <w:rFonts w:ascii="Arial" w:hAnsi="Arial" w:cs="Arial"/>
          <w:bCs/>
          <w:sz w:val="20"/>
        </w:rPr>
        <w:t>D</w:t>
      </w:r>
      <w:r w:rsidR="00440C7F" w:rsidRPr="008D1E93">
        <w:rPr>
          <w:rFonts w:ascii="Arial" w:hAnsi="Arial" w:cs="Arial"/>
          <w:bCs/>
          <w:sz w:val="20"/>
        </w:rPr>
        <w:t>ecisions</w:t>
      </w:r>
      <w:r w:rsidR="004577E6" w:rsidRPr="008D1E93">
        <w:rPr>
          <w:rFonts w:ascii="Arial" w:hAnsi="Arial" w:cs="Arial"/>
          <w:bCs/>
          <w:sz w:val="20"/>
        </w:rPr>
        <w:t xml:space="preserve"> does not allow to use </w:t>
      </w:r>
      <w:r w:rsidR="00D96745" w:rsidRPr="008D1E93">
        <w:rPr>
          <w:rFonts w:ascii="Arial" w:hAnsi="Arial" w:cs="Arial"/>
          <w:bCs/>
          <w:sz w:val="20"/>
        </w:rPr>
        <w:t xml:space="preserve">the </w:t>
      </w:r>
      <w:r w:rsidR="004577E6" w:rsidRPr="008D1E93">
        <w:rPr>
          <w:rFonts w:ascii="Arial" w:hAnsi="Arial" w:cs="Arial"/>
          <w:bCs/>
          <w:sz w:val="20"/>
        </w:rPr>
        <w:t>FDD u</w:t>
      </w:r>
      <w:r w:rsidR="00440C7F" w:rsidRPr="008D1E93">
        <w:rPr>
          <w:rFonts w:ascii="Arial" w:hAnsi="Arial" w:cs="Arial"/>
          <w:bCs/>
          <w:sz w:val="20"/>
        </w:rPr>
        <w:t>plink as downlink</w:t>
      </w:r>
      <w:r w:rsidR="00D96745" w:rsidRPr="008D1E93">
        <w:rPr>
          <w:rFonts w:ascii="Arial" w:hAnsi="Arial" w:cs="Arial"/>
          <w:bCs/>
          <w:sz w:val="20"/>
        </w:rPr>
        <w:t xml:space="preserve"> nor the other way around</w:t>
      </w:r>
      <w:r w:rsidR="00440C7F" w:rsidRPr="008D1E93">
        <w:rPr>
          <w:rFonts w:ascii="Arial" w:hAnsi="Arial" w:cs="Arial"/>
          <w:bCs/>
          <w:sz w:val="20"/>
        </w:rPr>
        <w:t>.</w:t>
      </w:r>
      <w:r w:rsidR="00B67F41" w:rsidRPr="008D1E93">
        <w:rPr>
          <w:rFonts w:ascii="Arial" w:hAnsi="Arial" w:cs="Arial"/>
          <w:bCs/>
          <w:sz w:val="20"/>
        </w:rPr>
        <w:br/>
      </w:r>
    </w:p>
    <w:p w:rsidR="00460EA3" w:rsidRPr="00813742" w:rsidRDefault="00460EA3" w:rsidP="00460EA3">
      <w:pPr>
        <w:ind w:left="426" w:right="282"/>
        <w:jc w:val="both"/>
        <w:rPr>
          <w:rFonts w:ascii="Arial" w:hAnsi="Arial" w:cs="Arial"/>
          <w:bCs/>
          <w:sz w:val="20"/>
        </w:rPr>
      </w:pPr>
      <w:r w:rsidRPr="00813742">
        <w:rPr>
          <w:rFonts w:ascii="Arial" w:hAnsi="Arial" w:cs="Arial"/>
          <w:bCs/>
          <w:sz w:val="20"/>
        </w:rPr>
        <w:t>It should also be noted that for each</w:t>
      </w:r>
      <w:r w:rsidR="00DE16D9" w:rsidRPr="00813742">
        <w:rPr>
          <w:rFonts w:ascii="Arial" w:hAnsi="Arial" w:cs="Arial"/>
          <w:bCs/>
          <w:sz w:val="20"/>
        </w:rPr>
        <w:t xml:space="preserve"> </w:t>
      </w:r>
      <w:r w:rsidR="00D96745">
        <w:rPr>
          <w:rFonts w:ascii="Arial" w:hAnsi="Arial" w:cs="Arial"/>
          <w:bCs/>
          <w:sz w:val="20"/>
        </w:rPr>
        <w:t xml:space="preserve">CEPT </w:t>
      </w:r>
      <w:r w:rsidR="006E21C6" w:rsidRPr="00813742">
        <w:rPr>
          <w:rFonts w:ascii="Arial" w:hAnsi="Arial" w:cs="Arial"/>
          <w:bCs/>
          <w:sz w:val="20"/>
        </w:rPr>
        <w:t xml:space="preserve">ECC </w:t>
      </w:r>
      <w:r w:rsidR="00DE16D9" w:rsidRPr="00813742">
        <w:rPr>
          <w:rFonts w:ascii="Arial" w:hAnsi="Arial" w:cs="Arial"/>
          <w:bCs/>
          <w:sz w:val="20"/>
        </w:rPr>
        <w:t>harmonised</w:t>
      </w:r>
      <w:r w:rsidRPr="00813742">
        <w:rPr>
          <w:rFonts w:ascii="Arial" w:hAnsi="Arial" w:cs="Arial"/>
          <w:bCs/>
          <w:sz w:val="20"/>
        </w:rPr>
        <w:t xml:space="preserve"> frequency band</w:t>
      </w:r>
      <w:r w:rsidR="00335349">
        <w:rPr>
          <w:rFonts w:ascii="Arial" w:hAnsi="Arial" w:cs="Arial"/>
          <w:bCs/>
          <w:sz w:val="20"/>
        </w:rPr>
        <w:t xml:space="preserve"> for IMT</w:t>
      </w:r>
      <w:r w:rsidRPr="00813742">
        <w:rPr>
          <w:rFonts w:ascii="Arial" w:hAnsi="Arial" w:cs="Arial"/>
          <w:bCs/>
          <w:sz w:val="20"/>
        </w:rPr>
        <w:t>, an EC</w:t>
      </w:r>
      <w:r w:rsidR="00D96745">
        <w:rPr>
          <w:rFonts w:ascii="Arial" w:hAnsi="Arial" w:cs="Arial"/>
          <w:bCs/>
          <w:sz w:val="20"/>
        </w:rPr>
        <w:t xml:space="preserve"> </w:t>
      </w:r>
      <w:r w:rsidRPr="00813742">
        <w:rPr>
          <w:rFonts w:ascii="Arial" w:hAnsi="Arial" w:cs="Arial"/>
          <w:bCs/>
          <w:sz w:val="20"/>
        </w:rPr>
        <w:t xml:space="preserve">(European Commission) </w:t>
      </w:r>
      <w:r w:rsidR="00D96745">
        <w:rPr>
          <w:rFonts w:ascii="Arial" w:hAnsi="Arial" w:cs="Arial"/>
          <w:bCs/>
          <w:sz w:val="20"/>
        </w:rPr>
        <w:t>D</w:t>
      </w:r>
      <w:r w:rsidRPr="00813742">
        <w:rPr>
          <w:rFonts w:ascii="Arial" w:hAnsi="Arial" w:cs="Arial"/>
          <w:bCs/>
          <w:sz w:val="20"/>
        </w:rPr>
        <w:t>ecision</w:t>
      </w:r>
      <w:r w:rsidR="00E74C41">
        <w:rPr>
          <w:rFonts w:ascii="Arial" w:hAnsi="Arial" w:cs="Arial"/>
          <w:bCs/>
          <w:sz w:val="20"/>
        </w:rPr>
        <w:t xml:space="preserve"> </w:t>
      </w:r>
      <w:r w:rsidR="00E74C41" w:rsidRPr="00813742">
        <w:rPr>
          <w:rFonts w:ascii="Arial" w:hAnsi="Arial" w:cs="Arial"/>
          <w:bCs/>
          <w:sz w:val="20"/>
        </w:rPr>
        <w:t>(</w:t>
      </w:r>
      <w:r w:rsidR="00E74C41">
        <w:rPr>
          <w:rFonts w:ascii="Arial" w:hAnsi="Arial" w:cs="Arial"/>
          <w:bCs/>
          <w:sz w:val="20"/>
        </w:rPr>
        <w:t>drafted on the basis of</w:t>
      </w:r>
      <w:r w:rsidR="00E74C41" w:rsidRPr="00813742">
        <w:rPr>
          <w:rFonts w:ascii="Arial" w:hAnsi="Arial" w:cs="Arial"/>
          <w:bCs/>
          <w:sz w:val="20"/>
        </w:rPr>
        <w:t xml:space="preserve"> CEPT  </w:t>
      </w:r>
      <w:r w:rsidR="00D96745">
        <w:rPr>
          <w:rFonts w:ascii="Arial" w:hAnsi="Arial" w:cs="Arial"/>
          <w:bCs/>
          <w:sz w:val="20"/>
        </w:rPr>
        <w:t>R</w:t>
      </w:r>
      <w:r w:rsidR="00F32ED7">
        <w:rPr>
          <w:rFonts w:ascii="Arial" w:hAnsi="Arial" w:cs="Arial"/>
          <w:bCs/>
          <w:sz w:val="20"/>
        </w:rPr>
        <w:t>eports</w:t>
      </w:r>
      <w:r w:rsidR="008D1E93">
        <w:rPr>
          <w:rFonts w:ascii="Arial" w:hAnsi="Arial" w:cs="Arial"/>
          <w:bCs/>
          <w:sz w:val="20"/>
        </w:rPr>
        <w:t xml:space="preserve"> </w:t>
      </w:r>
      <w:r w:rsidR="00E74C41" w:rsidRPr="00813742">
        <w:rPr>
          <w:rFonts w:ascii="Arial" w:hAnsi="Arial" w:cs="Arial"/>
          <w:bCs/>
          <w:sz w:val="20"/>
        </w:rPr>
        <w:t xml:space="preserve">in response to EC </w:t>
      </w:r>
      <w:r w:rsidR="00D96745">
        <w:rPr>
          <w:rFonts w:ascii="Arial" w:hAnsi="Arial" w:cs="Arial"/>
          <w:bCs/>
          <w:sz w:val="20"/>
        </w:rPr>
        <w:t>M</w:t>
      </w:r>
      <w:r w:rsidR="00E74C41" w:rsidRPr="00813742">
        <w:rPr>
          <w:rFonts w:ascii="Arial" w:hAnsi="Arial" w:cs="Arial"/>
          <w:bCs/>
          <w:sz w:val="20"/>
        </w:rPr>
        <w:t>andate</w:t>
      </w:r>
      <w:r w:rsidR="00D96745">
        <w:rPr>
          <w:rFonts w:ascii="Arial" w:hAnsi="Arial" w:cs="Arial"/>
          <w:bCs/>
          <w:sz w:val="20"/>
        </w:rPr>
        <w:t>s</w:t>
      </w:r>
      <w:r w:rsidR="00F32ED7">
        <w:rPr>
          <w:rFonts w:ascii="Arial" w:hAnsi="Arial" w:cs="Arial"/>
          <w:bCs/>
          <w:sz w:val="20"/>
        </w:rPr>
        <w:t>)</w:t>
      </w:r>
      <w:bookmarkStart w:id="0" w:name="_GoBack"/>
      <w:bookmarkEnd w:id="0"/>
      <w:r w:rsidR="00E74C41" w:rsidRPr="00813742">
        <w:rPr>
          <w:rFonts w:ascii="Arial" w:hAnsi="Arial" w:cs="Arial"/>
          <w:bCs/>
          <w:sz w:val="20"/>
        </w:rPr>
        <w:t xml:space="preserve"> </w:t>
      </w:r>
      <w:r w:rsidR="00E74C41">
        <w:rPr>
          <w:rFonts w:ascii="Arial" w:hAnsi="Arial" w:cs="Arial"/>
          <w:bCs/>
          <w:sz w:val="20"/>
        </w:rPr>
        <w:t>is</w:t>
      </w:r>
      <w:r w:rsidRPr="00813742">
        <w:rPr>
          <w:rFonts w:ascii="Arial" w:hAnsi="Arial" w:cs="Arial"/>
          <w:bCs/>
          <w:sz w:val="20"/>
        </w:rPr>
        <w:t xml:space="preserve"> </w:t>
      </w:r>
      <w:r w:rsidR="006E21C6" w:rsidRPr="00813742">
        <w:rPr>
          <w:rFonts w:ascii="Arial" w:hAnsi="Arial" w:cs="Arial"/>
          <w:bCs/>
          <w:sz w:val="20"/>
        </w:rPr>
        <w:t xml:space="preserve">in force </w:t>
      </w:r>
      <w:r w:rsidRPr="00813742">
        <w:rPr>
          <w:rFonts w:ascii="Arial" w:hAnsi="Arial" w:cs="Arial"/>
          <w:bCs/>
          <w:sz w:val="20"/>
        </w:rPr>
        <w:t>for</w:t>
      </w:r>
      <w:r w:rsidR="00D96745" w:rsidRPr="00D96745">
        <w:rPr>
          <w:rFonts w:ascii="Arial" w:hAnsi="Arial" w:cs="Arial"/>
          <w:bCs/>
          <w:sz w:val="20"/>
        </w:rPr>
        <w:t xml:space="preserve"> </w:t>
      </w:r>
      <w:r w:rsidR="00D96745">
        <w:rPr>
          <w:rFonts w:ascii="Arial" w:hAnsi="Arial" w:cs="Arial"/>
          <w:bCs/>
          <w:sz w:val="20"/>
        </w:rPr>
        <w:t>the</w:t>
      </w:r>
      <w:r w:rsidRPr="00813742">
        <w:rPr>
          <w:rFonts w:ascii="Arial" w:hAnsi="Arial" w:cs="Arial"/>
          <w:bCs/>
          <w:sz w:val="20"/>
        </w:rPr>
        <w:t xml:space="preserve"> EU </w:t>
      </w:r>
      <w:r w:rsidR="006E21C6" w:rsidRPr="00813742">
        <w:rPr>
          <w:rFonts w:ascii="Arial" w:hAnsi="Arial" w:cs="Arial"/>
          <w:bCs/>
          <w:sz w:val="20"/>
        </w:rPr>
        <w:t>M</w:t>
      </w:r>
      <w:r w:rsidRPr="00813742">
        <w:rPr>
          <w:rFonts w:ascii="Arial" w:hAnsi="Arial" w:cs="Arial"/>
          <w:bCs/>
          <w:sz w:val="20"/>
        </w:rPr>
        <w:t xml:space="preserve">ember </w:t>
      </w:r>
      <w:r w:rsidR="006E21C6" w:rsidRPr="00813742">
        <w:rPr>
          <w:rFonts w:ascii="Arial" w:hAnsi="Arial" w:cs="Arial"/>
          <w:bCs/>
          <w:sz w:val="20"/>
        </w:rPr>
        <w:t>S</w:t>
      </w:r>
      <w:r w:rsidRPr="00813742">
        <w:rPr>
          <w:rFonts w:ascii="Arial" w:hAnsi="Arial" w:cs="Arial"/>
          <w:bCs/>
          <w:sz w:val="20"/>
        </w:rPr>
        <w:t>tates</w:t>
      </w:r>
      <w:r w:rsidR="006E21C6" w:rsidRPr="00813742">
        <w:rPr>
          <w:rFonts w:ascii="Arial" w:hAnsi="Arial" w:cs="Arial"/>
          <w:bCs/>
          <w:sz w:val="20"/>
        </w:rPr>
        <w:t xml:space="preserve">. </w:t>
      </w:r>
      <w:r w:rsidRPr="00813742">
        <w:rPr>
          <w:rFonts w:ascii="Arial" w:hAnsi="Arial" w:cs="Arial"/>
          <w:bCs/>
          <w:sz w:val="20"/>
        </w:rPr>
        <w:t xml:space="preserve"> </w:t>
      </w:r>
      <w:r w:rsidR="00D96745">
        <w:rPr>
          <w:rFonts w:ascii="Arial" w:hAnsi="Arial" w:cs="Arial"/>
          <w:bCs/>
          <w:sz w:val="20"/>
        </w:rPr>
        <w:t>Those EU/</w:t>
      </w:r>
      <w:r w:rsidRPr="00813742">
        <w:rPr>
          <w:rFonts w:ascii="Arial" w:hAnsi="Arial" w:cs="Arial"/>
          <w:bCs/>
          <w:sz w:val="20"/>
        </w:rPr>
        <w:t xml:space="preserve">EC </w:t>
      </w:r>
      <w:r w:rsidR="006E21C6" w:rsidRPr="00813742">
        <w:rPr>
          <w:rFonts w:ascii="Arial" w:hAnsi="Arial" w:cs="Arial"/>
          <w:bCs/>
          <w:sz w:val="20"/>
        </w:rPr>
        <w:t>D</w:t>
      </w:r>
      <w:r w:rsidRPr="00813742">
        <w:rPr>
          <w:rFonts w:ascii="Arial" w:hAnsi="Arial" w:cs="Arial"/>
          <w:bCs/>
          <w:sz w:val="20"/>
        </w:rPr>
        <w:t xml:space="preserve">ecisions contain </w:t>
      </w:r>
      <w:r w:rsidR="00335349">
        <w:rPr>
          <w:rFonts w:ascii="Arial" w:hAnsi="Arial" w:cs="Arial"/>
          <w:bCs/>
          <w:sz w:val="20"/>
        </w:rPr>
        <w:t xml:space="preserve">also </w:t>
      </w:r>
      <w:r w:rsidRPr="00813742">
        <w:rPr>
          <w:rFonts w:ascii="Arial" w:hAnsi="Arial" w:cs="Arial"/>
          <w:bCs/>
          <w:sz w:val="20"/>
        </w:rPr>
        <w:t>frequency arrangement</w:t>
      </w:r>
      <w:r w:rsidR="00D96745">
        <w:rPr>
          <w:rFonts w:ascii="Arial" w:hAnsi="Arial" w:cs="Arial"/>
          <w:bCs/>
          <w:sz w:val="20"/>
        </w:rPr>
        <w:t>s</w:t>
      </w:r>
      <w:r w:rsidRPr="00813742">
        <w:rPr>
          <w:rFonts w:ascii="Arial" w:hAnsi="Arial" w:cs="Arial"/>
          <w:bCs/>
          <w:sz w:val="20"/>
        </w:rPr>
        <w:t xml:space="preserve"> and technical conditions </w:t>
      </w:r>
      <w:r w:rsidR="00335349">
        <w:rPr>
          <w:rFonts w:ascii="Arial" w:hAnsi="Arial" w:cs="Arial"/>
          <w:bCs/>
          <w:sz w:val="20"/>
        </w:rPr>
        <w:t xml:space="preserve">in line </w:t>
      </w:r>
      <w:r w:rsidRPr="00813742">
        <w:rPr>
          <w:rFonts w:ascii="Arial" w:hAnsi="Arial" w:cs="Arial"/>
          <w:bCs/>
          <w:sz w:val="20"/>
        </w:rPr>
        <w:t xml:space="preserve">with </w:t>
      </w:r>
      <w:r w:rsidR="00D96745">
        <w:rPr>
          <w:rFonts w:ascii="Arial" w:hAnsi="Arial" w:cs="Arial"/>
          <w:bCs/>
          <w:sz w:val="20"/>
        </w:rPr>
        <w:t xml:space="preserve">CEPT </w:t>
      </w:r>
      <w:r w:rsidRPr="00813742">
        <w:rPr>
          <w:rFonts w:ascii="Arial" w:hAnsi="Arial" w:cs="Arial"/>
          <w:bCs/>
          <w:sz w:val="20"/>
        </w:rPr>
        <w:t xml:space="preserve">ECC </w:t>
      </w:r>
      <w:r w:rsidR="00D96745">
        <w:rPr>
          <w:rFonts w:ascii="Arial" w:hAnsi="Arial" w:cs="Arial"/>
          <w:bCs/>
          <w:sz w:val="20"/>
        </w:rPr>
        <w:t>D</w:t>
      </w:r>
      <w:r w:rsidRPr="00813742">
        <w:rPr>
          <w:rFonts w:ascii="Arial" w:hAnsi="Arial" w:cs="Arial"/>
          <w:bCs/>
          <w:sz w:val="20"/>
        </w:rPr>
        <w:t xml:space="preserve">ecisions, </w:t>
      </w:r>
      <w:r w:rsidR="00D96745">
        <w:rPr>
          <w:rFonts w:ascii="Arial" w:hAnsi="Arial" w:cs="Arial"/>
          <w:bCs/>
          <w:sz w:val="20"/>
        </w:rPr>
        <w:t xml:space="preserve">and </w:t>
      </w:r>
      <w:r w:rsidRPr="00813742">
        <w:rPr>
          <w:rFonts w:ascii="Arial" w:hAnsi="Arial" w:cs="Arial"/>
          <w:bCs/>
          <w:sz w:val="20"/>
        </w:rPr>
        <w:t xml:space="preserve">in consequence, EC </w:t>
      </w:r>
      <w:r w:rsidR="00D96745">
        <w:rPr>
          <w:rFonts w:ascii="Arial" w:hAnsi="Arial" w:cs="Arial"/>
          <w:bCs/>
          <w:sz w:val="20"/>
        </w:rPr>
        <w:t>D</w:t>
      </w:r>
      <w:r w:rsidRPr="00813742">
        <w:rPr>
          <w:rFonts w:ascii="Arial" w:hAnsi="Arial" w:cs="Arial"/>
          <w:bCs/>
          <w:sz w:val="20"/>
        </w:rPr>
        <w:t xml:space="preserve">ecisions do not allow flexible </w:t>
      </w:r>
      <w:r w:rsidR="00D96745" w:rsidRPr="00DC2D9E">
        <w:rPr>
          <w:rFonts w:ascii="Arial" w:hAnsi="Arial" w:cs="Arial"/>
          <w:bCs/>
          <w:sz w:val="20"/>
        </w:rPr>
        <w:t xml:space="preserve">use of uplink and downlink </w:t>
      </w:r>
      <w:r w:rsidRPr="00813742">
        <w:rPr>
          <w:rFonts w:ascii="Arial" w:hAnsi="Arial" w:cs="Arial"/>
          <w:bCs/>
          <w:sz w:val="20"/>
        </w:rPr>
        <w:t>for FDD bands neither.</w:t>
      </w:r>
    </w:p>
    <w:p w:rsidR="00460EA3" w:rsidRPr="00813742" w:rsidRDefault="00460EA3" w:rsidP="00813742">
      <w:pPr>
        <w:ind w:right="282"/>
        <w:jc w:val="both"/>
        <w:rPr>
          <w:rFonts w:ascii="Arial" w:hAnsi="Arial" w:cs="Arial"/>
          <w:bCs/>
          <w:sz w:val="20"/>
        </w:rPr>
      </w:pPr>
    </w:p>
    <w:p w:rsidR="00440C7F" w:rsidRPr="00813742" w:rsidRDefault="00440C7F" w:rsidP="00E47FA5">
      <w:pPr>
        <w:ind w:left="426" w:right="282"/>
        <w:jc w:val="both"/>
        <w:rPr>
          <w:rFonts w:ascii="Arial" w:hAnsi="Arial" w:cs="Arial"/>
          <w:sz w:val="20"/>
        </w:rPr>
      </w:pPr>
    </w:p>
    <w:p w:rsidR="000A290C" w:rsidRPr="00813742" w:rsidRDefault="000A290C" w:rsidP="00E47FA5">
      <w:pPr>
        <w:ind w:left="426" w:right="282"/>
        <w:jc w:val="both"/>
        <w:rPr>
          <w:rFonts w:ascii="Arial" w:hAnsi="Arial" w:cs="Arial"/>
          <w:sz w:val="20"/>
        </w:rPr>
      </w:pPr>
      <w:r w:rsidRPr="00813742">
        <w:rPr>
          <w:rFonts w:ascii="Arial" w:hAnsi="Arial" w:cs="Arial"/>
          <w:sz w:val="20"/>
        </w:rPr>
        <w:lastRenderedPageBreak/>
        <w:t xml:space="preserve">The relevant </w:t>
      </w:r>
      <w:r w:rsidR="00335349">
        <w:rPr>
          <w:rFonts w:ascii="Arial" w:hAnsi="Arial" w:cs="Arial"/>
          <w:sz w:val="20"/>
        </w:rPr>
        <w:t xml:space="preserve">CEPT </w:t>
      </w:r>
      <w:r w:rsidRPr="00813742">
        <w:rPr>
          <w:rFonts w:ascii="Arial" w:hAnsi="Arial" w:cs="Arial"/>
          <w:sz w:val="20"/>
        </w:rPr>
        <w:t xml:space="preserve">ECC Decisions are listed in </w:t>
      </w:r>
      <w:r w:rsidR="00335349">
        <w:rPr>
          <w:rFonts w:ascii="Arial" w:hAnsi="Arial" w:cs="Arial"/>
          <w:sz w:val="20"/>
        </w:rPr>
        <w:t>the Annex.</w:t>
      </w:r>
    </w:p>
    <w:p w:rsidR="00383991" w:rsidRPr="00813742" w:rsidRDefault="00383991" w:rsidP="003718AA">
      <w:pPr>
        <w:ind w:left="426"/>
        <w:rPr>
          <w:rFonts w:ascii="Arial" w:hAnsi="Arial" w:cs="Arial"/>
          <w:sz w:val="20"/>
          <w:lang w:bidi="bn-IN"/>
        </w:rPr>
      </w:pPr>
    </w:p>
    <w:p w:rsidR="000A290C" w:rsidRPr="00813742" w:rsidRDefault="000A290C" w:rsidP="00C94030">
      <w:pPr>
        <w:ind w:left="426"/>
        <w:rPr>
          <w:rFonts w:ascii="Arial" w:hAnsi="Arial" w:cs="Arial"/>
          <w:sz w:val="20"/>
          <w:lang w:val="en-US"/>
        </w:rPr>
      </w:pPr>
      <w:r w:rsidRPr="00813742">
        <w:rPr>
          <w:rFonts w:ascii="Arial" w:hAnsi="Arial" w:cs="Arial"/>
          <w:sz w:val="20"/>
          <w:lang w:val="en-US"/>
        </w:rPr>
        <w:t xml:space="preserve">ECC PT1 </w:t>
      </w:r>
      <w:r w:rsidR="00335349">
        <w:rPr>
          <w:rFonts w:ascii="Arial" w:hAnsi="Arial" w:cs="Arial"/>
          <w:sz w:val="20"/>
          <w:lang w:val="en-US"/>
        </w:rPr>
        <w:t>would like</w:t>
      </w:r>
      <w:r w:rsidR="00335349" w:rsidRPr="00813742" w:rsidDel="00335349">
        <w:rPr>
          <w:rFonts w:ascii="Arial" w:hAnsi="Arial" w:cs="Arial"/>
          <w:sz w:val="20"/>
          <w:lang w:val="en-US"/>
        </w:rPr>
        <w:t xml:space="preserve"> </w:t>
      </w:r>
      <w:r w:rsidR="00BE059C" w:rsidRPr="00813742">
        <w:rPr>
          <w:rFonts w:ascii="Arial" w:hAnsi="Arial" w:cs="Arial"/>
          <w:sz w:val="20"/>
          <w:lang w:val="en-US"/>
        </w:rPr>
        <w:t xml:space="preserve">to be kept informed on the results of your </w:t>
      </w:r>
      <w:r w:rsidR="00335349">
        <w:rPr>
          <w:rFonts w:ascii="Arial" w:hAnsi="Arial" w:cs="Arial"/>
          <w:sz w:val="20"/>
          <w:lang w:val="en-US"/>
        </w:rPr>
        <w:t>study</w:t>
      </w:r>
      <w:r w:rsidR="00335349" w:rsidRPr="00813742">
        <w:rPr>
          <w:rFonts w:ascii="Arial" w:hAnsi="Arial" w:cs="Arial"/>
          <w:sz w:val="20"/>
          <w:lang w:val="en-US"/>
        </w:rPr>
        <w:t xml:space="preserve"> </w:t>
      </w:r>
      <w:r w:rsidR="00BE059C" w:rsidRPr="00813742">
        <w:rPr>
          <w:rFonts w:ascii="Arial" w:hAnsi="Arial" w:cs="Arial"/>
          <w:sz w:val="20"/>
          <w:lang w:val="en-US"/>
        </w:rPr>
        <w:t>and any follow up initiatives</w:t>
      </w:r>
      <w:r w:rsidR="00AE0DDA">
        <w:rPr>
          <w:rFonts w:ascii="Arial" w:hAnsi="Arial" w:cs="Arial"/>
          <w:sz w:val="20"/>
          <w:lang w:val="en-US"/>
        </w:rPr>
        <w:t>.</w:t>
      </w:r>
      <w:r w:rsidR="00BE059C" w:rsidRPr="00813742">
        <w:rPr>
          <w:rFonts w:ascii="Arial" w:hAnsi="Arial" w:cs="Arial"/>
          <w:sz w:val="20"/>
          <w:lang w:val="en-US"/>
        </w:rPr>
        <w:t xml:space="preserve"> </w:t>
      </w:r>
    </w:p>
    <w:p w:rsidR="000A290C" w:rsidRPr="00813742" w:rsidRDefault="000A290C" w:rsidP="00C94030">
      <w:pPr>
        <w:ind w:left="426"/>
        <w:rPr>
          <w:rFonts w:ascii="Arial" w:hAnsi="Arial" w:cs="Arial"/>
          <w:sz w:val="20"/>
          <w:lang w:val="en-US"/>
        </w:rPr>
      </w:pPr>
    </w:p>
    <w:p w:rsidR="00E858A5" w:rsidRPr="00813742" w:rsidRDefault="00E858A5" w:rsidP="00C94030">
      <w:pPr>
        <w:ind w:left="426"/>
        <w:rPr>
          <w:rFonts w:ascii="Arial" w:hAnsi="Arial" w:cs="Arial"/>
          <w:sz w:val="20"/>
          <w:lang w:val="fr-FR" w:bidi="bn-IN"/>
        </w:rPr>
      </w:pPr>
      <w:r w:rsidRPr="00813742">
        <w:rPr>
          <w:rFonts w:ascii="Arial" w:hAnsi="Arial" w:cs="Arial"/>
          <w:sz w:val="20"/>
          <w:lang w:val="fr-FR"/>
        </w:rPr>
        <w:t>Best regards,</w:t>
      </w:r>
    </w:p>
    <w:p w:rsidR="00F26D8B" w:rsidRPr="00813742" w:rsidRDefault="00F26D8B">
      <w:pPr>
        <w:ind w:left="426" w:right="282"/>
        <w:rPr>
          <w:rFonts w:ascii="Arial" w:hAnsi="Arial" w:cs="Arial"/>
          <w:sz w:val="20"/>
          <w:lang w:val="fr-FR"/>
        </w:rPr>
      </w:pPr>
    </w:p>
    <w:p w:rsidR="00F26D8B" w:rsidRPr="00813742" w:rsidRDefault="00F26D8B" w:rsidP="00F26D8B">
      <w:pPr>
        <w:ind w:right="282"/>
        <w:rPr>
          <w:rFonts w:ascii="Arial" w:hAnsi="Arial" w:cs="Arial"/>
          <w:sz w:val="20"/>
          <w:lang w:val="fr-FR"/>
        </w:rPr>
      </w:pPr>
    </w:p>
    <w:p w:rsidR="00F26D8B" w:rsidRPr="00813742" w:rsidRDefault="00F26D8B" w:rsidP="00F26D8B">
      <w:pPr>
        <w:ind w:left="426" w:right="282"/>
        <w:rPr>
          <w:rFonts w:ascii="Arial" w:hAnsi="Arial" w:cs="Arial"/>
          <w:sz w:val="20"/>
          <w:lang w:val="fr-FR"/>
        </w:rPr>
      </w:pPr>
      <w:r w:rsidRPr="00813742">
        <w:rPr>
          <w:rFonts w:ascii="Arial" w:hAnsi="Arial" w:cs="Arial"/>
          <w:sz w:val="20"/>
          <w:lang w:val="fr-FR"/>
        </w:rPr>
        <w:t>Didier Chauveau</w:t>
      </w:r>
    </w:p>
    <w:p w:rsidR="00540798" w:rsidRPr="00813742" w:rsidRDefault="00090E0C" w:rsidP="003F680B">
      <w:pPr>
        <w:ind w:right="282" w:firstLine="426"/>
        <w:rPr>
          <w:rFonts w:ascii="Arial" w:hAnsi="Arial" w:cs="Arial"/>
          <w:sz w:val="20"/>
          <w:lang w:val="fr-FR"/>
        </w:rPr>
      </w:pPr>
      <w:r w:rsidRPr="00813742">
        <w:rPr>
          <w:rFonts w:ascii="Arial" w:hAnsi="Arial" w:cs="Arial"/>
          <w:sz w:val="20"/>
          <w:lang w:val="fr-FR"/>
        </w:rPr>
        <w:t>ECC PT1</w:t>
      </w:r>
      <w:r w:rsidR="00F26D8B" w:rsidRPr="00813742">
        <w:rPr>
          <w:rFonts w:ascii="Arial" w:hAnsi="Arial" w:cs="Arial"/>
          <w:sz w:val="20"/>
          <w:lang w:val="fr-FR"/>
        </w:rPr>
        <w:t xml:space="preserve"> Chairman</w:t>
      </w:r>
    </w:p>
    <w:p w:rsidR="00BD2CD9" w:rsidRPr="00813742" w:rsidRDefault="00BD2CD9" w:rsidP="00496D76">
      <w:pPr>
        <w:ind w:right="282"/>
        <w:rPr>
          <w:rFonts w:ascii="Arial" w:hAnsi="Arial" w:cs="Arial"/>
          <w:sz w:val="20"/>
        </w:rPr>
      </w:pPr>
    </w:p>
    <w:p w:rsidR="000A290C" w:rsidRPr="00813742" w:rsidRDefault="000A290C" w:rsidP="00496D76">
      <w:pPr>
        <w:ind w:right="282"/>
        <w:rPr>
          <w:rFonts w:ascii="Arial" w:hAnsi="Arial" w:cs="Arial"/>
          <w:b/>
          <w:sz w:val="20"/>
        </w:rPr>
      </w:pPr>
      <w:r w:rsidRPr="00813742">
        <w:rPr>
          <w:rFonts w:ascii="Arial" w:hAnsi="Arial" w:cs="Arial"/>
          <w:b/>
          <w:sz w:val="20"/>
        </w:rPr>
        <w:t>Annex</w:t>
      </w:r>
    </w:p>
    <w:p w:rsidR="00335349" w:rsidRDefault="00335349" w:rsidP="00335349">
      <w:pPr>
        <w:ind w:right="282"/>
        <w:rPr>
          <w:rFonts w:ascii="Arial" w:hAnsi="Arial" w:cs="Arial"/>
          <w:sz w:val="20"/>
        </w:rPr>
      </w:pPr>
    </w:p>
    <w:p w:rsidR="00335349" w:rsidRDefault="00335349" w:rsidP="00335349">
      <w:pPr>
        <w:ind w:right="28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700 MHz:</w:t>
      </w:r>
    </w:p>
    <w:p w:rsidR="00335349" w:rsidRDefault="003452FD" w:rsidP="00335349">
      <w:pPr>
        <w:ind w:right="282"/>
        <w:rPr>
          <w:rFonts w:ascii="Arial" w:hAnsi="Arial" w:cs="Arial"/>
          <w:sz w:val="20"/>
        </w:rPr>
      </w:pPr>
      <w:hyperlink r:id="rId13" w:history="1">
        <w:r w:rsidR="00335349" w:rsidRPr="008D1E93">
          <w:rPr>
            <w:rStyle w:val="Lienhypertexte"/>
            <w:rFonts w:ascii="Arial" w:hAnsi="Arial" w:cs="Arial"/>
            <w:sz w:val="20"/>
          </w:rPr>
          <w:t>ECC Decision (15)01</w:t>
        </w:r>
      </w:hyperlink>
      <w:r w:rsidR="00335349">
        <w:rPr>
          <w:rFonts w:ascii="Arial" w:hAnsi="Arial" w:cs="Arial"/>
          <w:sz w:val="20"/>
        </w:rPr>
        <w:t xml:space="preserve"> «</w:t>
      </w:r>
      <w:r w:rsidR="00335349" w:rsidRPr="00C21203">
        <w:rPr>
          <w:rFonts w:ascii="Arial" w:hAnsi="Arial" w:cs="Arial"/>
          <w:sz w:val="20"/>
        </w:rPr>
        <w:t>Harmonised technical conditions for mobile/fixed communications networks (MFCN) in the band 694-790 MHz including a paired frequency arrangement (Frequency Division Duplex 2x30 MHz) and an optional unpaired frequency arrangement (Supplemental Downlink)</w:t>
      </w:r>
      <w:r w:rsidR="00335349">
        <w:rPr>
          <w:rFonts w:ascii="Arial" w:hAnsi="Arial" w:cs="Arial"/>
          <w:sz w:val="20"/>
        </w:rPr>
        <w:t>»</w:t>
      </w:r>
    </w:p>
    <w:p w:rsidR="00335349" w:rsidRDefault="00335349" w:rsidP="00335349">
      <w:pPr>
        <w:ind w:right="282"/>
        <w:rPr>
          <w:rFonts w:ascii="Arial" w:hAnsi="Arial" w:cs="Arial"/>
          <w:sz w:val="20"/>
        </w:rPr>
      </w:pPr>
    </w:p>
    <w:p w:rsidR="00335349" w:rsidRDefault="00335349" w:rsidP="00335349">
      <w:pPr>
        <w:ind w:right="28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800 MHz:</w:t>
      </w:r>
    </w:p>
    <w:p w:rsidR="00335349" w:rsidRDefault="003452FD" w:rsidP="00335349">
      <w:pPr>
        <w:ind w:right="282"/>
        <w:rPr>
          <w:rFonts w:ascii="Arial" w:hAnsi="Arial" w:cs="Arial"/>
          <w:sz w:val="20"/>
        </w:rPr>
      </w:pPr>
      <w:hyperlink r:id="rId14" w:history="1">
        <w:r w:rsidR="00335349" w:rsidRPr="008D1E93">
          <w:rPr>
            <w:rStyle w:val="Lienhypertexte"/>
            <w:rFonts w:ascii="Arial" w:hAnsi="Arial" w:cs="Arial"/>
            <w:sz w:val="20"/>
          </w:rPr>
          <w:t>ECC Decision (09)03</w:t>
        </w:r>
      </w:hyperlink>
      <w:r w:rsidR="00335349">
        <w:rPr>
          <w:rFonts w:ascii="Arial" w:hAnsi="Arial" w:cs="Arial"/>
          <w:sz w:val="20"/>
        </w:rPr>
        <w:t xml:space="preserve"> «Ha</w:t>
      </w:r>
      <w:r w:rsidR="00335349" w:rsidRPr="00C21203">
        <w:rPr>
          <w:rFonts w:ascii="Arial" w:hAnsi="Arial" w:cs="Arial"/>
          <w:sz w:val="20"/>
        </w:rPr>
        <w:t>rmonised conditions for Mobile/Fixed Communications Networks (MFCN) operating in the band 790-862 MHz</w:t>
      </w:r>
      <w:r w:rsidR="00335349">
        <w:rPr>
          <w:rFonts w:ascii="Arial" w:hAnsi="Arial" w:cs="Arial"/>
          <w:sz w:val="20"/>
        </w:rPr>
        <w:t>»</w:t>
      </w:r>
    </w:p>
    <w:p w:rsidR="00335349" w:rsidRDefault="00335349" w:rsidP="00335349">
      <w:pPr>
        <w:ind w:right="282"/>
        <w:rPr>
          <w:rFonts w:ascii="Arial" w:hAnsi="Arial" w:cs="Arial"/>
          <w:sz w:val="20"/>
        </w:rPr>
      </w:pPr>
    </w:p>
    <w:p w:rsidR="00335349" w:rsidRDefault="00335349" w:rsidP="00335349">
      <w:pPr>
        <w:ind w:right="28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900 MHz:</w:t>
      </w:r>
    </w:p>
    <w:p w:rsidR="00335349" w:rsidRDefault="003452FD" w:rsidP="00335349">
      <w:pPr>
        <w:ind w:right="282"/>
        <w:rPr>
          <w:rFonts w:ascii="Arial" w:hAnsi="Arial" w:cs="Arial"/>
          <w:sz w:val="20"/>
        </w:rPr>
      </w:pPr>
      <w:hyperlink r:id="rId15" w:history="1">
        <w:r w:rsidR="00335349" w:rsidRPr="008D1E93">
          <w:rPr>
            <w:rStyle w:val="Lienhypertexte"/>
            <w:rFonts w:ascii="Arial" w:hAnsi="Arial" w:cs="Arial"/>
            <w:sz w:val="20"/>
          </w:rPr>
          <w:t>ECC Decision (06)13</w:t>
        </w:r>
      </w:hyperlink>
      <w:r w:rsidR="00335349">
        <w:rPr>
          <w:rFonts w:ascii="Arial" w:hAnsi="Arial" w:cs="Arial"/>
          <w:sz w:val="20"/>
        </w:rPr>
        <w:t xml:space="preserve"> «</w:t>
      </w:r>
      <w:r w:rsidR="00335349" w:rsidRPr="00F20B7C">
        <w:rPr>
          <w:rFonts w:ascii="Arial" w:hAnsi="Arial" w:cs="Arial"/>
          <w:sz w:val="20"/>
        </w:rPr>
        <w:t>Designation of the bands 880-915 MHz,</w:t>
      </w:r>
      <w:r w:rsidR="00335349">
        <w:rPr>
          <w:rFonts w:ascii="Arial" w:hAnsi="Arial" w:cs="Arial"/>
          <w:sz w:val="20"/>
        </w:rPr>
        <w:t xml:space="preserve"> </w:t>
      </w:r>
      <w:r w:rsidR="00335349" w:rsidRPr="00F20B7C">
        <w:rPr>
          <w:rFonts w:ascii="Arial" w:hAnsi="Arial" w:cs="Arial"/>
          <w:sz w:val="20"/>
        </w:rPr>
        <w:t>925-960 MHz, 1710-1785 MHz and 1805-1880 MHz</w:t>
      </w:r>
      <w:r w:rsidR="00335349">
        <w:rPr>
          <w:rFonts w:ascii="Arial" w:hAnsi="Arial" w:cs="Arial"/>
          <w:sz w:val="20"/>
        </w:rPr>
        <w:t xml:space="preserve"> </w:t>
      </w:r>
      <w:r w:rsidR="00335349" w:rsidRPr="00F20B7C">
        <w:rPr>
          <w:rFonts w:ascii="Arial" w:hAnsi="Arial" w:cs="Arial"/>
          <w:sz w:val="20"/>
        </w:rPr>
        <w:t>for terrestrial UMTS, LTE and WiMAX systems</w:t>
      </w:r>
      <w:r w:rsidR="00335349">
        <w:rPr>
          <w:rFonts w:ascii="Arial" w:hAnsi="Arial" w:cs="Arial"/>
          <w:sz w:val="20"/>
        </w:rPr>
        <w:t>»</w:t>
      </w:r>
    </w:p>
    <w:p w:rsidR="00335349" w:rsidRDefault="00335349" w:rsidP="00335349">
      <w:pPr>
        <w:ind w:right="282"/>
        <w:rPr>
          <w:rFonts w:ascii="Arial" w:hAnsi="Arial" w:cs="Arial"/>
          <w:sz w:val="20"/>
        </w:rPr>
      </w:pPr>
    </w:p>
    <w:p w:rsidR="00335349" w:rsidRDefault="00335349" w:rsidP="00335349">
      <w:pPr>
        <w:ind w:right="28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1500 MHz:</w:t>
      </w:r>
    </w:p>
    <w:p w:rsidR="00335349" w:rsidRDefault="003452FD" w:rsidP="00335349">
      <w:pPr>
        <w:ind w:right="282"/>
        <w:rPr>
          <w:rFonts w:ascii="Arial" w:hAnsi="Arial" w:cs="Arial"/>
          <w:sz w:val="20"/>
        </w:rPr>
      </w:pPr>
      <w:hyperlink r:id="rId16" w:history="1">
        <w:r w:rsidR="00335349" w:rsidRPr="008D1E93">
          <w:rPr>
            <w:rStyle w:val="Lienhypertexte"/>
            <w:rFonts w:ascii="Arial" w:hAnsi="Arial" w:cs="Arial"/>
            <w:sz w:val="20"/>
          </w:rPr>
          <w:t>ECC Decision (13)03</w:t>
        </w:r>
      </w:hyperlink>
      <w:r w:rsidR="00335349">
        <w:rPr>
          <w:rFonts w:ascii="Arial" w:hAnsi="Arial" w:cs="Arial"/>
          <w:sz w:val="20"/>
        </w:rPr>
        <w:t xml:space="preserve"> «H</w:t>
      </w:r>
      <w:r w:rsidR="00335349" w:rsidRPr="00F20B7C">
        <w:rPr>
          <w:rFonts w:ascii="Arial" w:hAnsi="Arial" w:cs="Arial"/>
          <w:sz w:val="20"/>
        </w:rPr>
        <w:t>armonised use of the frequency band 1452-1492 MHz for Mobile/Fixed Communications Networks Supplemental Downlink (MFCN SDL)</w:t>
      </w:r>
      <w:r w:rsidR="00335349">
        <w:rPr>
          <w:rFonts w:ascii="Arial" w:hAnsi="Arial" w:cs="Arial"/>
          <w:sz w:val="20"/>
        </w:rPr>
        <w:t>»</w:t>
      </w:r>
    </w:p>
    <w:p w:rsidR="00335349" w:rsidRDefault="00335349" w:rsidP="00335349">
      <w:pPr>
        <w:ind w:right="282"/>
        <w:rPr>
          <w:rFonts w:ascii="Arial" w:hAnsi="Arial" w:cs="Arial"/>
          <w:sz w:val="20"/>
        </w:rPr>
      </w:pPr>
    </w:p>
    <w:p w:rsidR="00335349" w:rsidRDefault="00335349" w:rsidP="00335349">
      <w:pPr>
        <w:ind w:right="28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1800 MHz:</w:t>
      </w:r>
    </w:p>
    <w:p w:rsidR="00335349" w:rsidRDefault="003452FD" w:rsidP="00335349">
      <w:pPr>
        <w:ind w:right="282"/>
        <w:rPr>
          <w:rFonts w:ascii="Arial" w:hAnsi="Arial" w:cs="Arial"/>
          <w:sz w:val="20"/>
        </w:rPr>
      </w:pPr>
      <w:hyperlink r:id="rId17" w:history="1">
        <w:r w:rsidR="00335349" w:rsidRPr="008D1E93">
          <w:rPr>
            <w:rStyle w:val="Lienhypertexte"/>
            <w:rFonts w:ascii="Arial" w:hAnsi="Arial" w:cs="Arial"/>
            <w:sz w:val="20"/>
          </w:rPr>
          <w:t>ECC Decision (06)13</w:t>
        </w:r>
      </w:hyperlink>
      <w:r w:rsidR="00335349">
        <w:rPr>
          <w:rFonts w:ascii="Arial" w:hAnsi="Arial" w:cs="Arial"/>
          <w:sz w:val="20"/>
        </w:rPr>
        <w:t xml:space="preserve"> «</w:t>
      </w:r>
      <w:r w:rsidR="00335349" w:rsidRPr="00F20B7C">
        <w:rPr>
          <w:rFonts w:ascii="Arial" w:hAnsi="Arial" w:cs="Arial"/>
          <w:sz w:val="20"/>
        </w:rPr>
        <w:t>Designation of the bands 880-915 MHz,</w:t>
      </w:r>
      <w:r w:rsidR="00335349">
        <w:rPr>
          <w:rFonts w:ascii="Arial" w:hAnsi="Arial" w:cs="Arial"/>
          <w:sz w:val="20"/>
        </w:rPr>
        <w:t xml:space="preserve"> </w:t>
      </w:r>
      <w:r w:rsidR="00335349" w:rsidRPr="00F20B7C">
        <w:rPr>
          <w:rFonts w:ascii="Arial" w:hAnsi="Arial" w:cs="Arial"/>
          <w:sz w:val="20"/>
        </w:rPr>
        <w:t>925-960 MHz, 1710-1785 MHz and 1805-1880 MHz</w:t>
      </w:r>
      <w:r w:rsidR="00335349">
        <w:rPr>
          <w:rFonts w:ascii="Arial" w:hAnsi="Arial" w:cs="Arial"/>
          <w:sz w:val="20"/>
        </w:rPr>
        <w:t xml:space="preserve"> </w:t>
      </w:r>
      <w:r w:rsidR="00335349" w:rsidRPr="00F20B7C">
        <w:rPr>
          <w:rFonts w:ascii="Arial" w:hAnsi="Arial" w:cs="Arial"/>
          <w:sz w:val="20"/>
        </w:rPr>
        <w:t>for terrestrial UMTS, LTE and WiMAX systems</w:t>
      </w:r>
      <w:r w:rsidR="00335349">
        <w:rPr>
          <w:rFonts w:ascii="Arial" w:hAnsi="Arial" w:cs="Arial"/>
          <w:sz w:val="20"/>
        </w:rPr>
        <w:t>»</w:t>
      </w:r>
    </w:p>
    <w:p w:rsidR="00335349" w:rsidRDefault="00335349" w:rsidP="00335349">
      <w:pPr>
        <w:ind w:right="282"/>
        <w:rPr>
          <w:rFonts w:ascii="Arial" w:hAnsi="Arial" w:cs="Arial"/>
          <w:sz w:val="20"/>
        </w:rPr>
      </w:pPr>
    </w:p>
    <w:p w:rsidR="00335349" w:rsidRDefault="00335349" w:rsidP="00335349">
      <w:pPr>
        <w:ind w:right="28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 GHz:</w:t>
      </w:r>
    </w:p>
    <w:p w:rsidR="00335349" w:rsidRDefault="003452FD" w:rsidP="00335349">
      <w:pPr>
        <w:ind w:right="282"/>
        <w:rPr>
          <w:rFonts w:ascii="Arial" w:hAnsi="Arial" w:cs="Arial"/>
          <w:sz w:val="20"/>
        </w:rPr>
      </w:pPr>
      <w:hyperlink r:id="rId18" w:history="1">
        <w:r w:rsidR="00335349" w:rsidRPr="008D1E93">
          <w:rPr>
            <w:rStyle w:val="Lienhypertexte"/>
            <w:rFonts w:ascii="Arial" w:hAnsi="Arial" w:cs="Arial"/>
            <w:sz w:val="20"/>
          </w:rPr>
          <w:t>ECC Decision (06)01</w:t>
        </w:r>
      </w:hyperlink>
      <w:r w:rsidR="00335349">
        <w:rPr>
          <w:rFonts w:ascii="Arial" w:hAnsi="Arial" w:cs="Arial"/>
          <w:sz w:val="20"/>
        </w:rPr>
        <w:t xml:space="preserve"> «</w:t>
      </w:r>
      <w:r w:rsidR="00335349" w:rsidRPr="00F20B7C">
        <w:rPr>
          <w:rFonts w:ascii="Arial" w:hAnsi="Arial" w:cs="Arial"/>
          <w:sz w:val="20"/>
        </w:rPr>
        <w:t>The harmonised utilisation of the bands 1920-1980 MHz and 2110-2170 MHz for mobile/fixed communications networks (MFCN) including terrestrial IMT systems</w:t>
      </w:r>
      <w:r w:rsidR="00335349">
        <w:rPr>
          <w:rFonts w:ascii="Arial" w:hAnsi="Arial" w:cs="Arial"/>
          <w:sz w:val="20"/>
        </w:rPr>
        <w:t>»</w:t>
      </w:r>
    </w:p>
    <w:p w:rsidR="00335349" w:rsidRDefault="00335349" w:rsidP="00335349">
      <w:pPr>
        <w:ind w:right="282"/>
        <w:rPr>
          <w:rFonts w:ascii="Arial" w:hAnsi="Arial" w:cs="Arial"/>
          <w:sz w:val="20"/>
        </w:rPr>
      </w:pPr>
    </w:p>
    <w:p w:rsidR="00335349" w:rsidRDefault="00335349" w:rsidP="00335349">
      <w:pPr>
        <w:ind w:right="28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2.6 GHz:</w:t>
      </w:r>
    </w:p>
    <w:p w:rsidR="00335349" w:rsidRDefault="003452FD" w:rsidP="00335349">
      <w:pPr>
        <w:ind w:right="282"/>
        <w:rPr>
          <w:rFonts w:ascii="Arial" w:hAnsi="Arial" w:cs="Arial"/>
          <w:sz w:val="20"/>
        </w:rPr>
      </w:pPr>
      <w:hyperlink r:id="rId19" w:history="1">
        <w:r w:rsidR="00335349" w:rsidRPr="008D1E93">
          <w:rPr>
            <w:rStyle w:val="Lienhypertexte"/>
            <w:rFonts w:ascii="Arial" w:hAnsi="Arial" w:cs="Arial"/>
            <w:sz w:val="20"/>
          </w:rPr>
          <w:t>ECC Decision (05)05</w:t>
        </w:r>
      </w:hyperlink>
      <w:r w:rsidR="00335349">
        <w:rPr>
          <w:rFonts w:ascii="Arial" w:hAnsi="Arial" w:cs="Arial"/>
          <w:sz w:val="20"/>
        </w:rPr>
        <w:t xml:space="preserve"> «</w:t>
      </w:r>
      <w:r w:rsidR="00335349" w:rsidRPr="00F20B7C">
        <w:rPr>
          <w:rFonts w:ascii="Arial" w:hAnsi="Arial" w:cs="Arial"/>
          <w:sz w:val="20"/>
        </w:rPr>
        <w:t>Harmonised utilization of spectrum for Mobile/Fixed Communications Networks (MFCN) operating within the band 2500-2690 MHz</w:t>
      </w:r>
      <w:r w:rsidR="00335349">
        <w:rPr>
          <w:rFonts w:ascii="Arial" w:hAnsi="Arial" w:cs="Arial"/>
          <w:sz w:val="20"/>
        </w:rPr>
        <w:t>»</w:t>
      </w:r>
    </w:p>
    <w:p w:rsidR="00335349" w:rsidRDefault="00335349" w:rsidP="00335349">
      <w:pPr>
        <w:ind w:right="282"/>
        <w:rPr>
          <w:rFonts w:ascii="Arial" w:hAnsi="Arial" w:cs="Arial"/>
          <w:sz w:val="20"/>
        </w:rPr>
      </w:pPr>
    </w:p>
    <w:p w:rsidR="00335349" w:rsidRDefault="00335349" w:rsidP="00335349">
      <w:pPr>
        <w:ind w:right="28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3.5 GHz:</w:t>
      </w:r>
    </w:p>
    <w:p w:rsidR="00335349" w:rsidRDefault="003452FD" w:rsidP="00335349">
      <w:pPr>
        <w:ind w:right="282"/>
        <w:rPr>
          <w:rFonts w:ascii="Arial" w:hAnsi="Arial" w:cs="Arial"/>
          <w:sz w:val="20"/>
        </w:rPr>
      </w:pPr>
      <w:hyperlink r:id="rId20" w:history="1">
        <w:r w:rsidR="00335349" w:rsidRPr="008D1E93">
          <w:rPr>
            <w:rStyle w:val="Lienhypertexte"/>
            <w:rFonts w:ascii="Arial" w:hAnsi="Arial" w:cs="Arial"/>
            <w:sz w:val="20"/>
          </w:rPr>
          <w:t>ECC Decision (11)06</w:t>
        </w:r>
      </w:hyperlink>
      <w:r w:rsidR="00335349">
        <w:rPr>
          <w:rFonts w:ascii="Arial" w:hAnsi="Arial" w:cs="Arial"/>
          <w:sz w:val="20"/>
        </w:rPr>
        <w:t xml:space="preserve"> «</w:t>
      </w:r>
      <w:r w:rsidR="00335349" w:rsidRPr="00F20B7C">
        <w:rPr>
          <w:rFonts w:ascii="Arial" w:hAnsi="Arial" w:cs="Arial"/>
          <w:sz w:val="20"/>
        </w:rPr>
        <w:t>Harmonised frequency arrangements for mobile/fixed communications networks (MFCN) operating in the bands 3400-3600 MHz and 3600-3800 MHz</w:t>
      </w:r>
      <w:r w:rsidR="00335349">
        <w:rPr>
          <w:rFonts w:ascii="Arial" w:hAnsi="Arial" w:cs="Arial"/>
          <w:sz w:val="20"/>
        </w:rPr>
        <w:t>»</w:t>
      </w:r>
    </w:p>
    <w:p w:rsidR="00335349" w:rsidRDefault="00335349" w:rsidP="00335349">
      <w:pPr>
        <w:ind w:right="282"/>
        <w:rPr>
          <w:rFonts w:ascii="Arial" w:hAnsi="Arial" w:cs="Arial"/>
          <w:sz w:val="20"/>
        </w:rPr>
      </w:pPr>
    </w:p>
    <w:sectPr w:rsidR="00335349" w:rsidSect="00A51D95">
      <w:footerReference w:type="default" r:id="rId21"/>
      <w:footerReference w:type="first" r:id="rId22"/>
      <w:pgSz w:w="11907" w:h="16840"/>
      <w:pgMar w:top="567" w:right="1418" w:bottom="1134" w:left="851" w:header="720" w:footer="720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2FD" w:rsidRDefault="003452FD">
      <w:r>
        <w:separator/>
      </w:r>
    </w:p>
  </w:endnote>
  <w:endnote w:type="continuationSeparator" w:id="0">
    <w:p w:rsidR="003452FD" w:rsidRDefault="00345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&amp;W Syntax (Adobe)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BC9" w:rsidRDefault="00F94ADB">
    <w:pPr>
      <w:pStyle w:val="Pieddepage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 w:rsidR="004F7BC9"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F32ED7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BC9" w:rsidRPr="00E67DB4" w:rsidRDefault="004F7BC9">
    <w:pPr>
      <w:pStyle w:val="Pieddepage"/>
      <w:tabs>
        <w:tab w:val="right" w:pos="9356"/>
      </w:tabs>
      <w:rPr>
        <w:rFonts w:ascii="Times New Roman" w:hAnsi="Times New Roman"/>
        <w:sz w:val="18"/>
        <w:lang w:val="fr-FR"/>
      </w:rPr>
    </w:pPr>
    <w:r w:rsidRPr="00E67DB4">
      <w:rPr>
        <w:rFonts w:ascii="Times New Roman" w:hAnsi="Times New Roman"/>
        <w:sz w:val="18"/>
        <w:lang w:val="fr-FR"/>
      </w:rPr>
      <w:t>_______________________________________________________________________________________________________</w:t>
    </w:r>
  </w:p>
  <w:p w:rsidR="004F7BC9" w:rsidRPr="00383991" w:rsidRDefault="004F7BC9">
    <w:pPr>
      <w:pStyle w:val="Pieddepage"/>
      <w:tabs>
        <w:tab w:val="right" w:pos="9356"/>
      </w:tabs>
      <w:rPr>
        <w:rFonts w:ascii="Arial" w:hAnsi="Arial"/>
        <w:sz w:val="18"/>
        <w:lang w:val="fr-FR"/>
      </w:rPr>
    </w:pPr>
    <w:r w:rsidRPr="00383991">
      <w:rPr>
        <w:rFonts w:ascii="Arial" w:hAnsi="Arial"/>
        <w:sz w:val="18"/>
        <w:lang w:val="fr-FR"/>
      </w:rPr>
      <w:t>Didier Chauveau</w:t>
    </w:r>
    <w:r w:rsidRPr="00383991">
      <w:rPr>
        <w:rFonts w:ascii="Arial" w:hAnsi="Arial"/>
        <w:sz w:val="18"/>
        <w:lang w:val="fr-FR"/>
      </w:rPr>
      <w:tab/>
    </w:r>
    <w:r w:rsidRPr="00383991">
      <w:rPr>
        <w:rFonts w:ascii="Arial" w:hAnsi="Arial"/>
        <w:sz w:val="18"/>
        <w:lang w:val="fr-FR"/>
      </w:rPr>
      <w:tab/>
      <w:t xml:space="preserve">Mob: +33 6 8627 8236 </w:t>
    </w:r>
  </w:p>
  <w:p w:rsidR="004F7BC9" w:rsidRPr="00383991" w:rsidRDefault="004F7BC9">
    <w:pPr>
      <w:pStyle w:val="Pieddepage"/>
      <w:tabs>
        <w:tab w:val="right" w:pos="9356"/>
      </w:tabs>
      <w:rPr>
        <w:rFonts w:ascii="Arial" w:hAnsi="Arial"/>
        <w:sz w:val="18"/>
        <w:lang w:val="fr-FR"/>
      </w:rPr>
    </w:pPr>
    <w:r w:rsidRPr="00383991">
      <w:rPr>
        <w:rFonts w:ascii="Arial" w:hAnsi="Arial" w:cs="Arial"/>
        <w:sz w:val="20"/>
        <w:lang w:val="fr-FR" w:eastAsia="en-GB" w:bidi="bn-IN"/>
      </w:rPr>
      <w:t>Agence nationale des fréquences</w:t>
    </w:r>
    <w:r w:rsidRPr="00383991">
      <w:rPr>
        <w:rFonts w:ascii="Arial" w:hAnsi="Arial"/>
        <w:sz w:val="18"/>
        <w:lang w:val="fr-FR"/>
      </w:rPr>
      <w:tab/>
    </w:r>
    <w:r w:rsidRPr="00383991">
      <w:rPr>
        <w:rFonts w:ascii="Arial" w:hAnsi="Arial"/>
        <w:sz w:val="18"/>
        <w:lang w:val="fr-FR"/>
      </w:rPr>
      <w:tab/>
    </w:r>
    <w:proofErr w:type="spellStart"/>
    <w:r w:rsidRPr="00383991">
      <w:rPr>
        <w:rFonts w:ascii="Arial" w:hAnsi="Arial"/>
        <w:sz w:val="18"/>
        <w:lang w:val="fr-FR"/>
      </w:rPr>
      <w:t>Telefax</w:t>
    </w:r>
    <w:proofErr w:type="spellEnd"/>
    <w:r w:rsidRPr="00383991">
      <w:rPr>
        <w:rFonts w:ascii="Arial" w:hAnsi="Arial"/>
        <w:sz w:val="18"/>
        <w:lang w:val="fr-FR"/>
      </w:rPr>
      <w:t>: +33 1 4518 7313</w:t>
    </w:r>
  </w:p>
  <w:p w:rsidR="004F7BC9" w:rsidRPr="00383991" w:rsidRDefault="004F7BC9">
    <w:pPr>
      <w:pStyle w:val="Pieddepage"/>
      <w:tabs>
        <w:tab w:val="right" w:pos="9356"/>
      </w:tabs>
      <w:rPr>
        <w:rFonts w:ascii="Arial" w:hAnsi="Arial"/>
        <w:sz w:val="18"/>
        <w:lang w:val="fr-FR"/>
      </w:rPr>
    </w:pPr>
    <w:r w:rsidRPr="00383991">
      <w:rPr>
        <w:rFonts w:ascii="Arial" w:hAnsi="Arial"/>
        <w:sz w:val="18"/>
        <w:lang w:val="fr-FR"/>
      </w:rPr>
      <w:t>78 av Général de Gaulle</w:t>
    </w:r>
    <w:r w:rsidRPr="00383991">
      <w:rPr>
        <w:rFonts w:ascii="Arial" w:hAnsi="Arial"/>
        <w:sz w:val="18"/>
        <w:lang w:val="fr-FR"/>
      </w:rPr>
      <w:tab/>
    </w:r>
    <w:r w:rsidRPr="00383991">
      <w:rPr>
        <w:rFonts w:ascii="Arial" w:hAnsi="Arial"/>
        <w:sz w:val="18"/>
        <w:lang w:val="fr-FR"/>
      </w:rPr>
      <w:tab/>
      <w:t xml:space="preserve">E-mail: </w:t>
    </w:r>
    <w:r w:rsidR="003F680B">
      <w:rPr>
        <w:rFonts w:ascii="Arial" w:hAnsi="Arial"/>
        <w:sz w:val="18"/>
        <w:lang w:val="fr-FR"/>
      </w:rPr>
      <w:t>didier.</w:t>
    </w:r>
    <w:r w:rsidRPr="00383991">
      <w:rPr>
        <w:rFonts w:ascii="Arial" w:hAnsi="Arial"/>
        <w:sz w:val="18"/>
        <w:lang w:val="fr-FR"/>
      </w:rPr>
      <w:t>chauveau@anfr.fr</w:t>
    </w:r>
  </w:p>
  <w:p w:rsidR="004F7BC9" w:rsidRDefault="004F7BC9">
    <w:pPr>
      <w:pStyle w:val="Pieddepage"/>
      <w:tabs>
        <w:tab w:val="right" w:pos="9356"/>
      </w:tabs>
      <w:rPr>
        <w:rFonts w:ascii="Arial" w:hAnsi="Arial"/>
        <w:sz w:val="18"/>
        <w:lang w:val="en-GB"/>
      </w:rPr>
    </w:pPr>
    <w:r>
      <w:rPr>
        <w:rFonts w:ascii="Arial" w:hAnsi="Arial"/>
        <w:sz w:val="18"/>
        <w:lang w:val="en-GB"/>
      </w:rPr>
      <w:t xml:space="preserve">94700 </w:t>
    </w:r>
    <w:proofErr w:type="spellStart"/>
    <w:r>
      <w:rPr>
        <w:rFonts w:ascii="Arial" w:hAnsi="Arial"/>
        <w:sz w:val="18"/>
        <w:lang w:val="en-GB"/>
      </w:rPr>
      <w:t>Maisons</w:t>
    </w:r>
    <w:proofErr w:type="spellEnd"/>
    <w:r>
      <w:rPr>
        <w:rFonts w:ascii="Arial" w:hAnsi="Arial"/>
        <w:sz w:val="18"/>
        <w:lang w:val="en-GB"/>
      </w:rPr>
      <w:t xml:space="preserve"> </w:t>
    </w:r>
    <w:proofErr w:type="spellStart"/>
    <w:r>
      <w:rPr>
        <w:rFonts w:ascii="Arial" w:hAnsi="Arial"/>
        <w:sz w:val="18"/>
        <w:lang w:val="en-GB"/>
      </w:rPr>
      <w:t>Alfort</w:t>
    </w:r>
    <w:proofErr w:type="spellEnd"/>
  </w:p>
  <w:p w:rsidR="004F7BC9" w:rsidRDefault="004F7BC9">
    <w:pPr>
      <w:pStyle w:val="Pieddepage"/>
      <w:tabs>
        <w:tab w:val="right" w:pos="9356"/>
      </w:tabs>
      <w:rPr>
        <w:rFonts w:ascii="Arial" w:hAnsi="Arial"/>
        <w:sz w:val="18"/>
        <w:lang w:val="en-GB"/>
      </w:rPr>
    </w:pPr>
    <w:r>
      <w:rPr>
        <w:rFonts w:ascii="Arial" w:hAnsi="Arial"/>
        <w:sz w:val="18"/>
        <w:lang w:val="en-GB"/>
      </w:rPr>
      <w:t>France</w:t>
    </w:r>
    <w:r>
      <w:rPr>
        <w:rFonts w:ascii="Arial" w:hAnsi="Arial"/>
        <w:sz w:val="18"/>
        <w:lang w:val="en-GB"/>
      </w:rPr>
      <w:tab/>
    </w:r>
    <w:r>
      <w:rPr>
        <w:rFonts w:ascii="Arial" w:hAnsi="Arial"/>
        <w:sz w:val="18"/>
        <w:lang w:val="en-GB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2FD" w:rsidRDefault="003452FD">
      <w:r>
        <w:separator/>
      </w:r>
    </w:p>
  </w:footnote>
  <w:footnote w:type="continuationSeparator" w:id="0">
    <w:p w:rsidR="003452FD" w:rsidRDefault="00345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63"/>
    <w:multiLevelType w:val="hybridMultilevel"/>
    <w:tmpl w:val="D03046C2"/>
    <w:lvl w:ilvl="0" w:tplc="01406CA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155FA2"/>
    <w:multiLevelType w:val="hybridMultilevel"/>
    <w:tmpl w:val="C396E6E6"/>
    <w:lvl w:ilvl="0" w:tplc="902A2DC8">
      <w:start w:val="1"/>
      <w:numFmt w:val="decimal"/>
      <w:lvlText w:val="%1)"/>
      <w:lvlJc w:val="left"/>
      <w:pPr>
        <w:ind w:left="1071" w:hanging="360"/>
      </w:pPr>
      <w:rPr>
        <w:rFonts w:ascii="Times" w:hAnsi="Times" w:cs="Times New Roman"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791" w:hanging="360"/>
      </w:pPr>
    </w:lvl>
    <w:lvl w:ilvl="2" w:tplc="040C001B" w:tentative="1">
      <w:start w:val="1"/>
      <w:numFmt w:val="lowerRoman"/>
      <w:lvlText w:val="%3."/>
      <w:lvlJc w:val="right"/>
      <w:pPr>
        <w:ind w:left="2511" w:hanging="180"/>
      </w:pPr>
    </w:lvl>
    <w:lvl w:ilvl="3" w:tplc="040C000F" w:tentative="1">
      <w:start w:val="1"/>
      <w:numFmt w:val="decimal"/>
      <w:lvlText w:val="%4."/>
      <w:lvlJc w:val="left"/>
      <w:pPr>
        <w:ind w:left="3231" w:hanging="360"/>
      </w:pPr>
    </w:lvl>
    <w:lvl w:ilvl="4" w:tplc="040C0019" w:tentative="1">
      <w:start w:val="1"/>
      <w:numFmt w:val="lowerLetter"/>
      <w:lvlText w:val="%5."/>
      <w:lvlJc w:val="left"/>
      <w:pPr>
        <w:ind w:left="3951" w:hanging="360"/>
      </w:pPr>
    </w:lvl>
    <w:lvl w:ilvl="5" w:tplc="040C001B" w:tentative="1">
      <w:start w:val="1"/>
      <w:numFmt w:val="lowerRoman"/>
      <w:lvlText w:val="%6."/>
      <w:lvlJc w:val="right"/>
      <w:pPr>
        <w:ind w:left="4671" w:hanging="180"/>
      </w:pPr>
    </w:lvl>
    <w:lvl w:ilvl="6" w:tplc="040C000F" w:tentative="1">
      <w:start w:val="1"/>
      <w:numFmt w:val="decimal"/>
      <w:lvlText w:val="%7."/>
      <w:lvlJc w:val="left"/>
      <w:pPr>
        <w:ind w:left="5391" w:hanging="360"/>
      </w:pPr>
    </w:lvl>
    <w:lvl w:ilvl="7" w:tplc="040C0019" w:tentative="1">
      <w:start w:val="1"/>
      <w:numFmt w:val="lowerLetter"/>
      <w:lvlText w:val="%8."/>
      <w:lvlJc w:val="left"/>
      <w:pPr>
        <w:ind w:left="6111" w:hanging="360"/>
      </w:pPr>
    </w:lvl>
    <w:lvl w:ilvl="8" w:tplc="040C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B54134A"/>
    <w:multiLevelType w:val="hybridMultilevel"/>
    <w:tmpl w:val="664E19DA"/>
    <w:lvl w:ilvl="0" w:tplc="01406CA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790BA5"/>
    <w:multiLevelType w:val="hybridMultilevel"/>
    <w:tmpl w:val="BB6CAEB2"/>
    <w:lvl w:ilvl="0" w:tplc="01406CA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985FD0"/>
    <w:multiLevelType w:val="singleLevel"/>
    <w:tmpl w:val="FA02D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30027A3A"/>
    <w:multiLevelType w:val="hybridMultilevel"/>
    <w:tmpl w:val="A49ED47C"/>
    <w:lvl w:ilvl="0" w:tplc="01406CA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4E5662"/>
    <w:multiLevelType w:val="hybridMultilevel"/>
    <w:tmpl w:val="786AF012"/>
    <w:lvl w:ilvl="0" w:tplc="01406CA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DF1D8C"/>
    <w:multiLevelType w:val="hybridMultilevel"/>
    <w:tmpl w:val="5A98EC8A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76D3D7D"/>
    <w:multiLevelType w:val="hybridMultilevel"/>
    <w:tmpl w:val="A4DE851E"/>
    <w:lvl w:ilvl="0" w:tplc="210C11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E2A373A"/>
    <w:multiLevelType w:val="multilevel"/>
    <w:tmpl w:val="4F4EE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6E463B36"/>
    <w:multiLevelType w:val="hybridMultilevel"/>
    <w:tmpl w:val="87765FD6"/>
    <w:lvl w:ilvl="0" w:tplc="01406CA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0"/>
  </w:num>
  <w:num w:numId="7">
    <w:abstractNumId w:val="6"/>
  </w:num>
  <w:num w:numId="8">
    <w:abstractNumId w:val="4"/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765"/>
    <w:rsid w:val="00006F69"/>
    <w:rsid w:val="000169E2"/>
    <w:rsid w:val="000324A7"/>
    <w:rsid w:val="0004280C"/>
    <w:rsid w:val="0004380C"/>
    <w:rsid w:val="00043DFA"/>
    <w:rsid w:val="00074F4D"/>
    <w:rsid w:val="00081F56"/>
    <w:rsid w:val="0008651B"/>
    <w:rsid w:val="00090E0C"/>
    <w:rsid w:val="000A290C"/>
    <w:rsid w:val="000B1638"/>
    <w:rsid w:val="000B29BD"/>
    <w:rsid w:val="000B323F"/>
    <w:rsid w:val="000B49D7"/>
    <w:rsid w:val="000B53D6"/>
    <w:rsid w:val="000C0CD0"/>
    <w:rsid w:val="000C0D86"/>
    <w:rsid w:val="000D4CFE"/>
    <w:rsid w:val="000D5CE6"/>
    <w:rsid w:val="000E255E"/>
    <w:rsid w:val="000E2E1D"/>
    <w:rsid w:val="000F2999"/>
    <w:rsid w:val="000F719F"/>
    <w:rsid w:val="001000D4"/>
    <w:rsid w:val="001068B0"/>
    <w:rsid w:val="001112DD"/>
    <w:rsid w:val="0011691F"/>
    <w:rsid w:val="001377B4"/>
    <w:rsid w:val="00143C13"/>
    <w:rsid w:val="0015142F"/>
    <w:rsid w:val="00153AF8"/>
    <w:rsid w:val="0015459A"/>
    <w:rsid w:val="00156A65"/>
    <w:rsid w:val="0016298B"/>
    <w:rsid w:val="0016634B"/>
    <w:rsid w:val="00166D5A"/>
    <w:rsid w:val="00170FB4"/>
    <w:rsid w:val="001758AE"/>
    <w:rsid w:val="00176265"/>
    <w:rsid w:val="00184E84"/>
    <w:rsid w:val="00194581"/>
    <w:rsid w:val="00197B0F"/>
    <w:rsid w:val="001A778F"/>
    <w:rsid w:val="001B3EF9"/>
    <w:rsid w:val="001B7B58"/>
    <w:rsid w:val="001C5946"/>
    <w:rsid w:val="001F1CCE"/>
    <w:rsid w:val="001F5E5F"/>
    <w:rsid w:val="00205AE8"/>
    <w:rsid w:val="00214A4C"/>
    <w:rsid w:val="00223310"/>
    <w:rsid w:val="00242EA7"/>
    <w:rsid w:val="002469B3"/>
    <w:rsid w:val="00253050"/>
    <w:rsid w:val="00262313"/>
    <w:rsid w:val="002855F1"/>
    <w:rsid w:val="002A02EA"/>
    <w:rsid w:val="002A4C8A"/>
    <w:rsid w:val="002A7269"/>
    <w:rsid w:val="002C4813"/>
    <w:rsid w:val="002D294B"/>
    <w:rsid w:val="002E49CA"/>
    <w:rsid w:val="003016D8"/>
    <w:rsid w:val="00301BD5"/>
    <w:rsid w:val="0030609D"/>
    <w:rsid w:val="00321505"/>
    <w:rsid w:val="00327832"/>
    <w:rsid w:val="00335349"/>
    <w:rsid w:val="00335605"/>
    <w:rsid w:val="003452FD"/>
    <w:rsid w:val="00354D91"/>
    <w:rsid w:val="00370A51"/>
    <w:rsid w:val="003718AA"/>
    <w:rsid w:val="00383991"/>
    <w:rsid w:val="00395877"/>
    <w:rsid w:val="003A5383"/>
    <w:rsid w:val="003B1EC9"/>
    <w:rsid w:val="003C304C"/>
    <w:rsid w:val="003C608F"/>
    <w:rsid w:val="003E4808"/>
    <w:rsid w:val="003F5EC0"/>
    <w:rsid w:val="003F680B"/>
    <w:rsid w:val="00402611"/>
    <w:rsid w:val="0040654E"/>
    <w:rsid w:val="00416BAF"/>
    <w:rsid w:val="00420DC2"/>
    <w:rsid w:val="00421246"/>
    <w:rsid w:val="004215CA"/>
    <w:rsid w:val="00431CE3"/>
    <w:rsid w:val="00440C7F"/>
    <w:rsid w:val="0045399A"/>
    <w:rsid w:val="004577E6"/>
    <w:rsid w:val="00460EA3"/>
    <w:rsid w:val="004643F2"/>
    <w:rsid w:val="004936C8"/>
    <w:rsid w:val="00496D76"/>
    <w:rsid w:val="004B4BC0"/>
    <w:rsid w:val="004C626F"/>
    <w:rsid w:val="004C6D51"/>
    <w:rsid w:val="004C7C8B"/>
    <w:rsid w:val="004C7D38"/>
    <w:rsid w:val="004D72C3"/>
    <w:rsid w:val="004F7BC9"/>
    <w:rsid w:val="005159FB"/>
    <w:rsid w:val="00515F8A"/>
    <w:rsid w:val="00530203"/>
    <w:rsid w:val="00530460"/>
    <w:rsid w:val="0053485D"/>
    <w:rsid w:val="00537017"/>
    <w:rsid w:val="0053770F"/>
    <w:rsid w:val="0054020E"/>
    <w:rsid w:val="00540798"/>
    <w:rsid w:val="00544FB3"/>
    <w:rsid w:val="005507ED"/>
    <w:rsid w:val="00553D80"/>
    <w:rsid w:val="00555441"/>
    <w:rsid w:val="00564CE5"/>
    <w:rsid w:val="005671C3"/>
    <w:rsid w:val="005676C4"/>
    <w:rsid w:val="00571A3B"/>
    <w:rsid w:val="00576212"/>
    <w:rsid w:val="0058268A"/>
    <w:rsid w:val="00585F4A"/>
    <w:rsid w:val="0059174F"/>
    <w:rsid w:val="005A3040"/>
    <w:rsid w:val="005B266B"/>
    <w:rsid w:val="005C2035"/>
    <w:rsid w:val="005E01C1"/>
    <w:rsid w:val="005E59DF"/>
    <w:rsid w:val="005E6982"/>
    <w:rsid w:val="005E70A7"/>
    <w:rsid w:val="005F3D45"/>
    <w:rsid w:val="005F3DCA"/>
    <w:rsid w:val="005F6F88"/>
    <w:rsid w:val="006218A4"/>
    <w:rsid w:val="00625E14"/>
    <w:rsid w:val="006374B1"/>
    <w:rsid w:val="00651D14"/>
    <w:rsid w:val="00663FDF"/>
    <w:rsid w:val="00667488"/>
    <w:rsid w:val="0068135D"/>
    <w:rsid w:val="006976C6"/>
    <w:rsid w:val="006B1378"/>
    <w:rsid w:val="006B22F8"/>
    <w:rsid w:val="006B4058"/>
    <w:rsid w:val="006B7C7E"/>
    <w:rsid w:val="006D053C"/>
    <w:rsid w:val="006D2202"/>
    <w:rsid w:val="006D2FF7"/>
    <w:rsid w:val="006D70BA"/>
    <w:rsid w:val="006E05AC"/>
    <w:rsid w:val="006E0EAD"/>
    <w:rsid w:val="006E21C6"/>
    <w:rsid w:val="006E247D"/>
    <w:rsid w:val="006E2635"/>
    <w:rsid w:val="006F0A83"/>
    <w:rsid w:val="006F44B3"/>
    <w:rsid w:val="00700F75"/>
    <w:rsid w:val="007017D8"/>
    <w:rsid w:val="00744476"/>
    <w:rsid w:val="00746028"/>
    <w:rsid w:val="00762AD3"/>
    <w:rsid w:val="00771B83"/>
    <w:rsid w:val="00794D6E"/>
    <w:rsid w:val="007A196A"/>
    <w:rsid w:val="007A7FB7"/>
    <w:rsid w:val="007B3057"/>
    <w:rsid w:val="007C5DAD"/>
    <w:rsid w:val="007F564D"/>
    <w:rsid w:val="007F61EC"/>
    <w:rsid w:val="00802329"/>
    <w:rsid w:val="0080786A"/>
    <w:rsid w:val="008117F4"/>
    <w:rsid w:val="00813742"/>
    <w:rsid w:val="0081737F"/>
    <w:rsid w:val="00817487"/>
    <w:rsid w:val="00825C89"/>
    <w:rsid w:val="008519FA"/>
    <w:rsid w:val="008534FC"/>
    <w:rsid w:val="008620B2"/>
    <w:rsid w:val="00876E4A"/>
    <w:rsid w:val="0089156C"/>
    <w:rsid w:val="00895D7A"/>
    <w:rsid w:val="008A5B3D"/>
    <w:rsid w:val="008B0872"/>
    <w:rsid w:val="008B40A4"/>
    <w:rsid w:val="008B5BB2"/>
    <w:rsid w:val="008C5DB3"/>
    <w:rsid w:val="008D1E93"/>
    <w:rsid w:val="00902945"/>
    <w:rsid w:val="0091487A"/>
    <w:rsid w:val="0097390D"/>
    <w:rsid w:val="00982154"/>
    <w:rsid w:val="00990A0C"/>
    <w:rsid w:val="00992DBB"/>
    <w:rsid w:val="0099302E"/>
    <w:rsid w:val="009A0ADF"/>
    <w:rsid w:val="009D1263"/>
    <w:rsid w:val="009E2475"/>
    <w:rsid w:val="009E6F1F"/>
    <w:rsid w:val="009F02F9"/>
    <w:rsid w:val="009F26AE"/>
    <w:rsid w:val="009F4AAD"/>
    <w:rsid w:val="00A02BE7"/>
    <w:rsid w:val="00A066B0"/>
    <w:rsid w:val="00A155FC"/>
    <w:rsid w:val="00A23752"/>
    <w:rsid w:val="00A25560"/>
    <w:rsid w:val="00A2698F"/>
    <w:rsid w:val="00A32ECF"/>
    <w:rsid w:val="00A44E9A"/>
    <w:rsid w:val="00A51D95"/>
    <w:rsid w:val="00A52CAF"/>
    <w:rsid w:val="00A52DC2"/>
    <w:rsid w:val="00A62190"/>
    <w:rsid w:val="00A63B38"/>
    <w:rsid w:val="00A7584C"/>
    <w:rsid w:val="00A82462"/>
    <w:rsid w:val="00A8551E"/>
    <w:rsid w:val="00A90117"/>
    <w:rsid w:val="00A90784"/>
    <w:rsid w:val="00A90D7B"/>
    <w:rsid w:val="00AA1AB4"/>
    <w:rsid w:val="00AA25A8"/>
    <w:rsid w:val="00AB0DC2"/>
    <w:rsid w:val="00AB1F49"/>
    <w:rsid w:val="00AC7576"/>
    <w:rsid w:val="00AE0DDA"/>
    <w:rsid w:val="00AE51E7"/>
    <w:rsid w:val="00AE6CE8"/>
    <w:rsid w:val="00AF0713"/>
    <w:rsid w:val="00AF3765"/>
    <w:rsid w:val="00B00506"/>
    <w:rsid w:val="00B25DAC"/>
    <w:rsid w:val="00B31689"/>
    <w:rsid w:val="00B41C68"/>
    <w:rsid w:val="00B43C81"/>
    <w:rsid w:val="00B64423"/>
    <w:rsid w:val="00B67F41"/>
    <w:rsid w:val="00B71032"/>
    <w:rsid w:val="00B71A05"/>
    <w:rsid w:val="00B76121"/>
    <w:rsid w:val="00BA6C70"/>
    <w:rsid w:val="00BA7313"/>
    <w:rsid w:val="00BB4F22"/>
    <w:rsid w:val="00BC179F"/>
    <w:rsid w:val="00BC54AE"/>
    <w:rsid w:val="00BC5EFA"/>
    <w:rsid w:val="00BD2CD9"/>
    <w:rsid w:val="00BD57F6"/>
    <w:rsid w:val="00BE059C"/>
    <w:rsid w:val="00C20915"/>
    <w:rsid w:val="00C2114A"/>
    <w:rsid w:val="00C21203"/>
    <w:rsid w:val="00C21F74"/>
    <w:rsid w:val="00C64AA4"/>
    <w:rsid w:val="00C75D3A"/>
    <w:rsid w:val="00C85457"/>
    <w:rsid w:val="00C9096D"/>
    <w:rsid w:val="00C94030"/>
    <w:rsid w:val="00C94F45"/>
    <w:rsid w:val="00C95B07"/>
    <w:rsid w:val="00CA06CD"/>
    <w:rsid w:val="00CC36B8"/>
    <w:rsid w:val="00CD4C77"/>
    <w:rsid w:val="00CF2445"/>
    <w:rsid w:val="00CF6E4D"/>
    <w:rsid w:val="00D2443F"/>
    <w:rsid w:val="00D33924"/>
    <w:rsid w:val="00D74E31"/>
    <w:rsid w:val="00D75802"/>
    <w:rsid w:val="00D856FE"/>
    <w:rsid w:val="00D90B11"/>
    <w:rsid w:val="00D96745"/>
    <w:rsid w:val="00DA6FAD"/>
    <w:rsid w:val="00DC2026"/>
    <w:rsid w:val="00DC2D9E"/>
    <w:rsid w:val="00DC6C54"/>
    <w:rsid w:val="00DD6E6A"/>
    <w:rsid w:val="00DE16D9"/>
    <w:rsid w:val="00DE7635"/>
    <w:rsid w:val="00DF42D8"/>
    <w:rsid w:val="00E26019"/>
    <w:rsid w:val="00E36B11"/>
    <w:rsid w:val="00E43AE1"/>
    <w:rsid w:val="00E47FA5"/>
    <w:rsid w:val="00E67DB4"/>
    <w:rsid w:val="00E71C14"/>
    <w:rsid w:val="00E74C41"/>
    <w:rsid w:val="00E76752"/>
    <w:rsid w:val="00E8229E"/>
    <w:rsid w:val="00E858A5"/>
    <w:rsid w:val="00E90389"/>
    <w:rsid w:val="00EA6454"/>
    <w:rsid w:val="00EC7F32"/>
    <w:rsid w:val="00EE300F"/>
    <w:rsid w:val="00EE6D43"/>
    <w:rsid w:val="00F20B7C"/>
    <w:rsid w:val="00F26D8B"/>
    <w:rsid w:val="00F27071"/>
    <w:rsid w:val="00F27988"/>
    <w:rsid w:val="00F319E8"/>
    <w:rsid w:val="00F32ED7"/>
    <w:rsid w:val="00F47271"/>
    <w:rsid w:val="00F63D51"/>
    <w:rsid w:val="00F65F71"/>
    <w:rsid w:val="00F661D2"/>
    <w:rsid w:val="00F73BFD"/>
    <w:rsid w:val="00F76CA9"/>
    <w:rsid w:val="00F84790"/>
    <w:rsid w:val="00F86E06"/>
    <w:rsid w:val="00F86FA8"/>
    <w:rsid w:val="00F91EFC"/>
    <w:rsid w:val="00F94ADB"/>
    <w:rsid w:val="00FA56B3"/>
    <w:rsid w:val="00FA5CF8"/>
    <w:rsid w:val="00FC05A6"/>
    <w:rsid w:val="00FC6B85"/>
    <w:rsid w:val="00FD23F6"/>
    <w:rsid w:val="00FD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1D95"/>
    <w:pPr>
      <w:overflowPunct w:val="0"/>
      <w:autoSpaceDE w:val="0"/>
      <w:autoSpaceDN w:val="0"/>
      <w:adjustRightInd w:val="0"/>
      <w:textAlignment w:val="baseline"/>
    </w:pPr>
    <w:rPr>
      <w:sz w:val="24"/>
      <w:lang w:val="nb-NO" w:eastAsia="de-DE"/>
    </w:rPr>
  </w:style>
  <w:style w:type="paragraph" w:styleId="Titre1">
    <w:name w:val="heading 1"/>
    <w:aliases w:val="H1,h1,h11,h12,h13,h14,h15,h16,h17,h111,h121,h131,h141,h151,h161,h18,h112,h122,h132,h142,h152,h162,h19,h113,h123,h133,h143,h153,h163,1,l1,II+,I,Section Head,Chapter Heading,h:1,h:1app,app heading 1,Head 1 (Chapter heading),Titre§,H11"/>
    <w:basedOn w:val="Normal"/>
    <w:next w:val="Normal"/>
    <w:qFormat/>
    <w:rsid w:val="00A51D95"/>
    <w:pPr>
      <w:keepNext/>
      <w:ind w:right="282"/>
      <w:outlineLvl w:val="0"/>
    </w:pPr>
    <w:rPr>
      <w:rFonts w:ascii="Arial" w:hAnsi="Arial" w:cs="Arial"/>
      <w:b/>
      <w:bCs/>
      <w:color w:val="808080"/>
      <w:sz w:val="28"/>
    </w:rPr>
  </w:style>
  <w:style w:type="paragraph" w:styleId="Titre2">
    <w:name w:val="heading 2"/>
    <w:aliases w:val="UNDERRUBRIK 1-2,h2,Head 2,l2,List level 2,Sub-Heading,A,1st level heading,level 2 no toc,2nd level,Titre2,h:2,h:2app,H2,2,level 2,Head2A,PA Major Section,Major Section,Head2,Header 2,Level 2 Head,Heading 2 Hidden,Titre3,Prophead 2,Header2"/>
    <w:basedOn w:val="Normal"/>
    <w:next w:val="Normal"/>
    <w:qFormat/>
    <w:rsid w:val="00A51D95"/>
    <w:pPr>
      <w:keepNext/>
      <w:ind w:left="426" w:right="282"/>
      <w:outlineLvl w:val="1"/>
    </w:pPr>
    <w:rPr>
      <w:rFonts w:ascii="Arial" w:hAnsi="Arial"/>
      <w:b/>
      <w:bCs/>
      <w:sz w:val="22"/>
      <w:lang w:val="en-GB"/>
    </w:rPr>
  </w:style>
  <w:style w:type="paragraph" w:styleId="Titre3">
    <w:name w:val="heading 3"/>
    <w:aliases w:val="h3"/>
    <w:basedOn w:val="Titre1"/>
    <w:next w:val="Normal"/>
    <w:qFormat/>
    <w:rsid w:val="00A51D95"/>
    <w:pPr>
      <w:keepLines/>
      <w:tabs>
        <w:tab w:val="left" w:pos="794"/>
        <w:tab w:val="left" w:pos="1191"/>
        <w:tab w:val="left" w:pos="1588"/>
        <w:tab w:val="left" w:pos="1985"/>
      </w:tabs>
      <w:spacing w:before="160"/>
      <w:ind w:right="0"/>
      <w:outlineLvl w:val="2"/>
    </w:pPr>
    <w:rPr>
      <w:rFonts w:ascii="Times New Roman" w:hAnsi="Times New Roman"/>
      <w:bCs w:val="0"/>
      <w:color w:val="auto"/>
      <w:sz w:val="24"/>
      <w:lang w:val="en-GB" w:eastAsia="ja-JP"/>
    </w:rPr>
  </w:style>
  <w:style w:type="paragraph" w:styleId="Titre4">
    <w:name w:val="heading 4"/>
    <w:basedOn w:val="Normal"/>
    <w:next w:val="Normal"/>
    <w:qFormat/>
    <w:rsid w:val="00A51D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A51D95"/>
    <w:pPr>
      <w:keepNext/>
      <w:ind w:right="282"/>
      <w:jc w:val="right"/>
      <w:outlineLvl w:val="4"/>
    </w:pPr>
    <w:rPr>
      <w:b/>
      <w:bCs/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A51D95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rsid w:val="00A51D95"/>
    <w:pPr>
      <w:tabs>
        <w:tab w:val="center" w:pos="4536"/>
        <w:tab w:val="right" w:pos="9072"/>
      </w:tabs>
    </w:pPr>
  </w:style>
  <w:style w:type="character" w:styleId="Appelnotedebasdep">
    <w:name w:val="footnote reference"/>
    <w:aliases w:val="Appel note de bas de p,Footnote Reference/,Footnote,Footnote symbol,Style 12,(NECG) Footnote Reference,Style 124,o,fr,Style 13,FR,Style 17,Style 3,Appel note de bas de p + 11 pt,Italic,Appel note de bas de p1,Black"/>
    <w:rsid w:val="00A51D95"/>
    <w:rPr>
      <w:position w:val="6"/>
      <w:sz w:val="18"/>
    </w:rPr>
  </w:style>
  <w:style w:type="paragraph" w:styleId="Notedebasdepag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"/>
    <w:basedOn w:val="Normal"/>
    <w:link w:val="NotedebasdepageCar"/>
    <w:rsid w:val="00A51D95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spacing w:before="80"/>
      <w:ind w:left="255" w:hanging="255"/>
    </w:pPr>
    <w:rPr>
      <w:rFonts w:ascii="Times New Roman" w:hAnsi="Times New Roman"/>
      <w:sz w:val="22"/>
      <w:lang w:val="en-GB" w:eastAsia="en-US"/>
    </w:rPr>
  </w:style>
  <w:style w:type="paragraph" w:customStyle="1" w:styleId="Source">
    <w:name w:val="Source"/>
    <w:basedOn w:val="Normal"/>
    <w:next w:val="Normal"/>
    <w:rsid w:val="00A51D95"/>
    <w:pPr>
      <w:tabs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  <w:lang w:val="en-GB" w:eastAsia="en-US"/>
    </w:rPr>
  </w:style>
  <w:style w:type="paragraph" w:customStyle="1" w:styleId="Title1">
    <w:name w:val="Title 1"/>
    <w:basedOn w:val="Source"/>
    <w:next w:val="Title2"/>
    <w:rsid w:val="00A51D9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51D95"/>
  </w:style>
  <w:style w:type="paragraph" w:customStyle="1" w:styleId="PT1Head">
    <w:name w:val="PT1_Head"/>
    <w:basedOn w:val="Titre4"/>
    <w:next w:val="Normal"/>
    <w:rsid w:val="00A51D95"/>
    <w:pPr>
      <w:overflowPunct/>
      <w:autoSpaceDE/>
      <w:autoSpaceDN/>
      <w:adjustRightInd/>
      <w:spacing w:before="0" w:after="0"/>
      <w:textAlignment w:val="auto"/>
    </w:pPr>
    <w:rPr>
      <w:rFonts w:ascii="Arial" w:hAnsi="Arial"/>
      <w:bCs w:val="0"/>
      <w:sz w:val="24"/>
      <w:szCs w:val="20"/>
      <w:lang w:val="en-GB" w:eastAsia="en-IE"/>
    </w:rPr>
  </w:style>
  <w:style w:type="paragraph" w:customStyle="1" w:styleId="PT1Headrechts">
    <w:name w:val="PT1_Head_rechts"/>
    <w:basedOn w:val="PT1Head"/>
    <w:next w:val="PT1Head"/>
    <w:rsid w:val="00A51D95"/>
    <w:pPr>
      <w:jc w:val="right"/>
    </w:pPr>
    <w:rPr>
      <w:lang w:val="de-DE"/>
    </w:rPr>
  </w:style>
  <w:style w:type="character" w:styleId="Lienhypertexte">
    <w:name w:val="Hyperlink"/>
    <w:rsid w:val="00A51D95"/>
    <w:rPr>
      <w:color w:val="0000FF"/>
      <w:u w:val="single"/>
    </w:rPr>
  </w:style>
  <w:style w:type="paragraph" w:styleId="Normalcentr">
    <w:name w:val="Block Text"/>
    <w:basedOn w:val="Normal"/>
    <w:rsid w:val="00A51D95"/>
    <w:pPr>
      <w:spacing w:after="120"/>
      <w:ind w:left="425" w:right="284"/>
    </w:pPr>
    <w:rPr>
      <w:rFonts w:ascii="Arial" w:hAnsi="Arial"/>
      <w:sz w:val="22"/>
      <w:lang w:val="en-US"/>
    </w:rPr>
  </w:style>
  <w:style w:type="paragraph" w:styleId="Retraitcorpsdetexte">
    <w:name w:val="Body Text Indent"/>
    <w:basedOn w:val="Normal"/>
    <w:rsid w:val="00A51D95"/>
    <w:pPr>
      <w:ind w:left="426"/>
    </w:pPr>
    <w:rPr>
      <w:rFonts w:ascii="Arial" w:hAnsi="Arial"/>
      <w:sz w:val="22"/>
    </w:rPr>
  </w:style>
  <w:style w:type="paragraph" w:customStyle="1" w:styleId="CharCharCharCharCharCharZchnZchnCharCar">
    <w:name w:val="Char Char Char Char Char Char Zchn Zchn Char Car"/>
    <w:basedOn w:val="Normal"/>
    <w:semiHidden/>
    <w:rsid w:val="008519FA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styleId="Textedebulles">
    <w:name w:val="Balloon Text"/>
    <w:basedOn w:val="Normal"/>
    <w:semiHidden/>
    <w:rsid w:val="001F5E5F"/>
    <w:rPr>
      <w:rFonts w:ascii="Tahoma" w:hAnsi="Tahoma" w:cs="Tahoma"/>
      <w:sz w:val="16"/>
      <w:szCs w:val="16"/>
    </w:rPr>
  </w:style>
  <w:style w:type="character" w:styleId="Lienhypertextesuivivisit">
    <w:name w:val="FollowedHyperlink"/>
    <w:rsid w:val="001C5946"/>
    <w:rPr>
      <w:color w:val="800080"/>
      <w:u w:val="single"/>
    </w:rPr>
  </w:style>
  <w:style w:type="paragraph" w:customStyle="1" w:styleId="CharCharCharCharCharCharZchnZchnCharCharCharCharZchnZchn">
    <w:name w:val="Char Char Char Char Char Char Zchn Zchn Char Char Char Char Zchn Zchn"/>
    <w:basedOn w:val="Normal"/>
    <w:semiHidden/>
    <w:rsid w:val="003718AA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customStyle="1" w:styleId="ZchnZchnCharZchnZchnCharCar">
    <w:name w:val="Zchn Zchn Char Zchn Zchn Char Car"/>
    <w:basedOn w:val="Normal"/>
    <w:semiHidden/>
    <w:rsid w:val="00564CE5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table" w:styleId="Grilledutableau">
    <w:name w:val="Table Grid"/>
    <w:basedOn w:val="TableauNormal"/>
    <w:rsid w:val="00564CE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CharZchnZchn">
    <w:name w:val="Zchn Zchn Char Zchn Zchn"/>
    <w:basedOn w:val="Normal"/>
    <w:semiHidden/>
    <w:rsid w:val="00F26D8B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customStyle="1" w:styleId="CharCharCharCharCharCharZchnZchn">
    <w:name w:val="Char Char Char Char Char Char Zchn Zchn"/>
    <w:basedOn w:val="Normal"/>
    <w:semiHidden/>
    <w:rsid w:val="00540798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customStyle="1" w:styleId="Aan">
    <w:name w:val="_Aan"/>
    <w:basedOn w:val="Normal"/>
    <w:rsid w:val="00C94030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/>
      <w:autoSpaceDE/>
      <w:autoSpaceDN/>
      <w:adjustRightInd/>
      <w:spacing w:line="240" w:lineRule="exact"/>
      <w:ind w:right="136"/>
      <w:textAlignment w:val="auto"/>
    </w:pPr>
    <w:rPr>
      <w:rFonts w:ascii="V&amp;W Syntax (Adobe)" w:hAnsi="V&amp;W Syntax (Adobe)"/>
      <w:sz w:val="19"/>
      <w:lang w:val="nl" w:eastAsia="nl-NL"/>
    </w:rPr>
  </w:style>
  <w:style w:type="paragraph" w:styleId="Paragraphedeliste">
    <w:name w:val="List Paragraph"/>
    <w:basedOn w:val="Normal"/>
    <w:uiPriority w:val="34"/>
    <w:qFormat/>
    <w:rsid w:val="001A778F"/>
    <w:pPr>
      <w:ind w:left="720"/>
      <w:contextualSpacing/>
    </w:pPr>
  </w:style>
  <w:style w:type="paragraph" w:customStyle="1" w:styleId="Reporttitledescription">
    <w:name w:val="Report title/description"/>
    <w:basedOn w:val="Normal"/>
    <w:uiPriority w:val="99"/>
    <w:rsid w:val="00553D80"/>
    <w:pPr>
      <w:overflowPunct/>
      <w:autoSpaceDE/>
      <w:autoSpaceDN/>
      <w:adjustRightInd/>
      <w:spacing w:before="600" w:line="288" w:lineRule="auto"/>
      <w:ind w:left="3402"/>
      <w:textAlignment w:val="auto"/>
    </w:pPr>
    <w:rPr>
      <w:rFonts w:ascii="Arial" w:hAnsi="Arial"/>
      <w:sz w:val="20"/>
      <w:szCs w:val="24"/>
      <w:lang w:val="en-US" w:eastAsia="en-US"/>
    </w:rPr>
  </w:style>
  <w:style w:type="character" w:customStyle="1" w:styleId="NotedebasdepageCar">
    <w:name w:val="Note de bas de page Car"/>
    <w:aliases w:val="footnote text Car,ALTS FOOTNOTE Car,Footnote Text Char1 Car,Footnote Text Char Char1 Car,Footnote Text Char4 Char Char Car,Footnote Text Char1 Char1 Char1 Char Car,Footnote Text Char Char1 Char1 Char Char Car"/>
    <w:basedOn w:val="Policepardfaut"/>
    <w:link w:val="Notedebasdepage"/>
    <w:locked/>
    <w:rsid w:val="00553D80"/>
    <w:rPr>
      <w:rFonts w:ascii="Times New Roman" w:hAnsi="Times New Roman"/>
      <w:sz w:val="22"/>
      <w:lang w:eastAsia="en-US"/>
    </w:rPr>
  </w:style>
  <w:style w:type="character" w:styleId="Marquedecommentaire">
    <w:name w:val="annotation reference"/>
    <w:basedOn w:val="Policepardfaut"/>
    <w:rsid w:val="00C2114A"/>
    <w:rPr>
      <w:sz w:val="16"/>
      <w:szCs w:val="16"/>
    </w:rPr>
  </w:style>
  <w:style w:type="paragraph" w:styleId="Commentaire">
    <w:name w:val="annotation text"/>
    <w:basedOn w:val="Normal"/>
    <w:link w:val="CommentaireCar"/>
    <w:rsid w:val="00C2114A"/>
    <w:rPr>
      <w:sz w:val="20"/>
    </w:rPr>
  </w:style>
  <w:style w:type="character" w:customStyle="1" w:styleId="CommentaireCar">
    <w:name w:val="Commentaire Car"/>
    <w:basedOn w:val="Policepardfaut"/>
    <w:link w:val="Commentaire"/>
    <w:rsid w:val="00C2114A"/>
    <w:rPr>
      <w:lang w:val="nb-NO" w:eastAsia="de-DE"/>
    </w:rPr>
  </w:style>
  <w:style w:type="paragraph" w:styleId="Objetducommentaire">
    <w:name w:val="annotation subject"/>
    <w:basedOn w:val="Commentaire"/>
    <w:next w:val="Commentaire"/>
    <w:link w:val="ObjetducommentaireCar"/>
    <w:rsid w:val="00C2114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C2114A"/>
    <w:rPr>
      <w:b/>
      <w:bCs/>
      <w:lang w:val="nb-NO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1D95"/>
    <w:pPr>
      <w:overflowPunct w:val="0"/>
      <w:autoSpaceDE w:val="0"/>
      <w:autoSpaceDN w:val="0"/>
      <w:adjustRightInd w:val="0"/>
      <w:textAlignment w:val="baseline"/>
    </w:pPr>
    <w:rPr>
      <w:sz w:val="24"/>
      <w:lang w:val="nb-NO" w:eastAsia="de-DE"/>
    </w:rPr>
  </w:style>
  <w:style w:type="paragraph" w:styleId="Titre1">
    <w:name w:val="heading 1"/>
    <w:aliases w:val="H1,h1,h11,h12,h13,h14,h15,h16,h17,h111,h121,h131,h141,h151,h161,h18,h112,h122,h132,h142,h152,h162,h19,h113,h123,h133,h143,h153,h163,1,l1,II+,I,Section Head,Chapter Heading,h:1,h:1app,app heading 1,Head 1 (Chapter heading),Titre§,H11"/>
    <w:basedOn w:val="Normal"/>
    <w:next w:val="Normal"/>
    <w:qFormat/>
    <w:rsid w:val="00A51D95"/>
    <w:pPr>
      <w:keepNext/>
      <w:ind w:right="282"/>
      <w:outlineLvl w:val="0"/>
    </w:pPr>
    <w:rPr>
      <w:rFonts w:ascii="Arial" w:hAnsi="Arial" w:cs="Arial"/>
      <w:b/>
      <w:bCs/>
      <w:color w:val="808080"/>
      <w:sz w:val="28"/>
    </w:rPr>
  </w:style>
  <w:style w:type="paragraph" w:styleId="Titre2">
    <w:name w:val="heading 2"/>
    <w:aliases w:val="UNDERRUBRIK 1-2,h2,Head 2,l2,List level 2,Sub-Heading,A,1st level heading,level 2 no toc,2nd level,Titre2,h:2,h:2app,H2,2,level 2,Head2A,PA Major Section,Major Section,Head2,Header 2,Level 2 Head,Heading 2 Hidden,Titre3,Prophead 2,Header2"/>
    <w:basedOn w:val="Normal"/>
    <w:next w:val="Normal"/>
    <w:qFormat/>
    <w:rsid w:val="00A51D95"/>
    <w:pPr>
      <w:keepNext/>
      <w:ind w:left="426" w:right="282"/>
      <w:outlineLvl w:val="1"/>
    </w:pPr>
    <w:rPr>
      <w:rFonts w:ascii="Arial" w:hAnsi="Arial"/>
      <w:b/>
      <w:bCs/>
      <w:sz w:val="22"/>
      <w:lang w:val="en-GB"/>
    </w:rPr>
  </w:style>
  <w:style w:type="paragraph" w:styleId="Titre3">
    <w:name w:val="heading 3"/>
    <w:aliases w:val="h3"/>
    <w:basedOn w:val="Titre1"/>
    <w:next w:val="Normal"/>
    <w:qFormat/>
    <w:rsid w:val="00A51D95"/>
    <w:pPr>
      <w:keepLines/>
      <w:tabs>
        <w:tab w:val="left" w:pos="794"/>
        <w:tab w:val="left" w:pos="1191"/>
        <w:tab w:val="left" w:pos="1588"/>
        <w:tab w:val="left" w:pos="1985"/>
      </w:tabs>
      <w:spacing w:before="160"/>
      <w:ind w:right="0"/>
      <w:outlineLvl w:val="2"/>
    </w:pPr>
    <w:rPr>
      <w:rFonts w:ascii="Times New Roman" w:hAnsi="Times New Roman"/>
      <w:bCs w:val="0"/>
      <w:color w:val="auto"/>
      <w:sz w:val="24"/>
      <w:lang w:val="en-GB" w:eastAsia="ja-JP"/>
    </w:rPr>
  </w:style>
  <w:style w:type="paragraph" w:styleId="Titre4">
    <w:name w:val="heading 4"/>
    <w:basedOn w:val="Normal"/>
    <w:next w:val="Normal"/>
    <w:qFormat/>
    <w:rsid w:val="00A51D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A51D95"/>
    <w:pPr>
      <w:keepNext/>
      <w:ind w:right="282"/>
      <w:jc w:val="right"/>
      <w:outlineLvl w:val="4"/>
    </w:pPr>
    <w:rPr>
      <w:b/>
      <w:bCs/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A51D95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rsid w:val="00A51D95"/>
    <w:pPr>
      <w:tabs>
        <w:tab w:val="center" w:pos="4536"/>
        <w:tab w:val="right" w:pos="9072"/>
      </w:tabs>
    </w:pPr>
  </w:style>
  <w:style w:type="character" w:styleId="Appelnotedebasdep">
    <w:name w:val="footnote reference"/>
    <w:aliases w:val="Appel note de bas de p,Footnote Reference/,Footnote,Footnote symbol,Style 12,(NECG) Footnote Reference,Style 124,o,fr,Style 13,FR,Style 17,Style 3,Appel note de bas de p + 11 pt,Italic,Appel note de bas de p1,Black"/>
    <w:rsid w:val="00A51D95"/>
    <w:rPr>
      <w:position w:val="6"/>
      <w:sz w:val="18"/>
    </w:rPr>
  </w:style>
  <w:style w:type="paragraph" w:styleId="Notedebasdepag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"/>
    <w:basedOn w:val="Normal"/>
    <w:link w:val="NotedebasdepageCar"/>
    <w:rsid w:val="00A51D95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spacing w:before="80"/>
      <w:ind w:left="255" w:hanging="255"/>
    </w:pPr>
    <w:rPr>
      <w:rFonts w:ascii="Times New Roman" w:hAnsi="Times New Roman"/>
      <w:sz w:val="22"/>
      <w:lang w:val="en-GB" w:eastAsia="en-US"/>
    </w:rPr>
  </w:style>
  <w:style w:type="paragraph" w:customStyle="1" w:styleId="Source">
    <w:name w:val="Source"/>
    <w:basedOn w:val="Normal"/>
    <w:next w:val="Normal"/>
    <w:rsid w:val="00A51D95"/>
    <w:pPr>
      <w:tabs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  <w:lang w:val="en-GB" w:eastAsia="en-US"/>
    </w:rPr>
  </w:style>
  <w:style w:type="paragraph" w:customStyle="1" w:styleId="Title1">
    <w:name w:val="Title 1"/>
    <w:basedOn w:val="Source"/>
    <w:next w:val="Title2"/>
    <w:rsid w:val="00A51D9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51D95"/>
  </w:style>
  <w:style w:type="paragraph" w:customStyle="1" w:styleId="PT1Head">
    <w:name w:val="PT1_Head"/>
    <w:basedOn w:val="Titre4"/>
    <w:next w:val="Normal"/>
    <w:rsid w:val="00A51D95"/>
    <w:pPr>
      <w:overflowPunct/>
      <w:autoSpaceDE/>
      <w:autoSpaceDN/>
      <w:adjustRightInd/>
      <w:spacing w:before="0" w:after="0"/>
      <w:textAlignment w:val="auto"/>
    </w:pPr>
    <w:rPr>
      <w:rFonts w:ascii="Arial" w:hAnsi="Arial"/>
      <w:bCs w:val="0"/>
      <w:sz w:val="24"/>
      <w:szCs w:val="20"/>
      <w:lang w:val="en-GB" w:eastAsia="en-IE"/>
    </w:rPr>
  </w:style>
  <w:style w:type="paragraph" w:customStyle="1" w:styleId="PT1Headrechts">
    <w:name w:val="PT1_Head_rechts"/>
    <w:basedOn w:val="PT1Head"/>
    <w:next w:val="PT1Head"/>
    <w:rsid w:val="00A51D95"/>
    <w:pPr>
      <w:jc w:val="right"/>
    </w:pPr>
    <w:rPr>
      <w:lang w:val="de-DE"/>
    </w:rPr>
  </w:style>
  <w:style w:type="character" w:styleId="Lienhypertexte">
    <w:name w:val="Hyperlink"/>
    <w:rsid w:val="00A51D95"/>
    <w:rPr>
      <w:color w:val="0000FF"/>
      <w:u w:val="single"/>
    </w:rPr>
  </w:style>
  <w:style w:type="paragraph" w:styleId="Normalcentr">
    <w:name w:val="Block Text"/>
    <w:basedOn w:val="Normal"/>
    <w:rsid w:val="00A51D95"/>
    <w:pPr>
      <w:spacing w:after="120"/>
      <w:ind w:left="425" w:right="284"/>
    </w:pPr>
    <w:rPr>
      <w:rFonts w:ascii="Arial" w:hAnsi="Arial"/>
      <w:sz w:val="22"/>
      <w:lang w:val="en-US"/>
    </w:rPr>
  </w:style>
  <w:style w:type="paragraph" w:styleId="Retraitcorpsdetexte">
    <w:name w:val="Body Text Indent"/>
    <w:basedOn w:val="Normal"/>
    <w:rsid w:val="00A51D95"/>
    <w:pPr>
      <w:ind w:left="426"/>
    </w:pPr>
    <w:rPr>
      <w:rFonts w:ascii="Arial" w:hAnsi="Arial"/>
      <w:sz w:val="22"/>
    </w:rPr>
  </w:style>
  <w:style w:type="paragraph" w:customStyle="1" w:styleId="CharCharCharCharCharCharZchnZchnCharCar">
    <w:name w:val="Char Char Char Char Char Char Zchn Zchn Char Car"/>
    <w:basedOn w:val="Normal"/>
    <w:semiHidden/>
    <w:rsid w:val="008519FA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styleId="Textedebulles">
    <w:name w:val="Balloon Text"/>
    <w:basedOn w:val="Normal"/>
    <w:semiHidden/>
    <w:rsid w:val="001F5E5F"/>
    <w:rPr>
      <w:rFonts w:ascii="Tahoma" w:hAnsi="Tahoma" w:cs="Tahoma"/>
      <w:sz w:val="16"/>
      <w:szCs w:val="16"/>
    </w:rPr>
  </w:style>
  <w:style w:type="character" w:styleId="Lienhypertextesuivivisit">
    <w:name w:val="FollowedHyperlink"/>
    <w:rsid w:val="001C5946"/>
    <w:rPr>
      <w:color w:val="800080"/>
      <w:u w:val="single"/>
    </w:rPr>
  </w:style>
  <w:style w:type="paragraph" w:customStyle="1" w:styleId="CharCharCharCharCharCharZchnZchnCharCharCharCharZchnZchn">
    <w:name w:val="Char Char Char Char Char Char Zchn Zchn Char Char Char Char Zchn Zchn"/>
    <w:basedOn w:val="Normal"/>
    <w:semiHidden/>
    <w:rsid w:val="003718AA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customStyle="1" w:styleId="ZchnZchnCharZchnZchnCharCar">
    <w:name w:val="Zchn Zchn Char Zchn Zchn Char Car"/>
    <w:basedOn w:val="Normal"/>
    <w:semiHidden/>
    <w:rsid w:val="00564CE5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table" w:styleId="Grilledutableau">
    <w:name w:val="Table Grid"/>
    <w:basedOn w:val="TableauNormal"/>
    <w:rsid w:val="00564CE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CharZchnZchn">
    <w:name w:val="Zchn Zchn Char Zchn Zchn"/>
    <w:basedOn w:val="Normal"/>
    <w:semiHidden/>
    <w:rsid w:val="00F26D8B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customStyle="1" w:styleId="CharCharCharCharCharCharZchnZchn">
    <w:name w:val="Char Char Char Char Char Char Zchn Zchn"/>
    <w:basedOn w:val="Normal"/>
    <w:semiHidden/>
    <w:rsid w:val="00540798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customStyle="1" w:styleId="Aan">
    <w:name w:val="_Aan"/>
    <w:basedOn w:val="Normal"/>
    <w:rsid w:val="00C94030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/>
      <w:autoSpaceDE/>
      <w:autoSpaceDN/>
      <w:adjustRightInd/>
      <w:spacing w:line="240" w:lineRule="exact"/>
      <w:ind w:right="136"/>
      <w:textAlignment w:val="auto"/>
    </w:pPr>
    <w:rPr>
      <w:rFonts w:ascii="V&amp;W Syntax (Adobe)" w:hAnsi="V&amp;W Syntax (Adobe)"/>
      <w:sz w:val="19"/>
      <w:lang w:val="nl" w:eastAsia="nl-NL"/>
    </w:rPr>
  </w:style>
  <w:style w:type="paragraph" w:styleId="Paragraphedeliste">
    <w:name w:val="List Paragraph"/>
    <w:basedOn w:val="Normal"/>
    <w:uiPriority w:val="34"/>
    <w:qFormat/>
    <w:rsid w:val="001A778F"/>
    <w:pPr>
      <w:ind w:left="720"/>
      <w:contextualSpacing/>
    </w:pPr>
  </w:style>
  <w:style w:type="paragraph" w:customStyle="1" w:styleId="Reporttitledescription">
    <w:name w:val="Report title/description"/>
    <w:basedOn w:val="Normal"/>
    <w:uiPriority w:val="99"/>
    <w:rsid w:val="00553D80"/>
    <w:pPr>
      <w:overflowPunct/>
      <w:autoSpaceDE/>
      <w:autoSpaceDN/>
      <w:adjustRightInd/>
      <w:spacing w:before="600" w:line="288" w:lineRule="auto"/>
      <w:ind w:left="3402"/>
      <w:textAlignment w:val="auto"/>
    </w:pPr>
    <w:rPr>
      <w:rFonts w:ascii="Arial" w:hAnsi="Arial"/>
      <w:sz w:val="20"/>
      <w:szCs w:val="24"/>
      <w:lang w:val="en-US" w:eastAsia="en-US"/>
    </w:rPr>
  </w:style>
  <w:style w:type="character" w:customStyle="1" w:styleId="NotedebasdepageCar">
    <w:name w:val="Note de bas de page Car"/>
    <w:aliases w:val="footnote text Car,ALTS FOOTNOTE Car,Footnote Text Char1 Car,Footnote Text Char Char1 Car,Footnote Text Char4 Char Char Car,Footnote Text Char1 Char1 Char1 Char Car,Footnote Text Char Char1 Char1 Char Char Car"/>
    <w:basedOn w:val="Policepardfaut"/>
    <w:link w:val="Notedebasdepage"/>
    <w:locked/>
    <w:rsid w:val="00553D80"/>
    <w:rPr>
      <w:rFonts w:ascii="Times New Roman" w:hAnsi="Times New Roman"/>
      <w:sz w:val="22"/>
      <w:lang w:eastAsia="en-US"/>
    </w:rPr>
  </w:style>
  <w:style w:type="character" w:styleId="Marquedecommentaire">
    <w:name w:val="annotation reference"/>
    <w:basedOn w:val="Policepardfaut"/>
    <w:rsid w:val="00C2114A"/>
    <w:rPr>
      <w:sz w:val="16"/>
      <w:szCs w:val="16"/>
    </w:rPr>
  </w:style>
  <w:style w:type="paragraph" w:styleId="Commentaire">
    <w:name w:val="annotation text"/>
    <w:basedOn w:val="Normal"/>
    <w:link w:val="CommentaireCar"/>
    <w:rsid w:val="00C2114A"/>
    <w:rPr>
      <w:sz w:val="20"/>
    </w:rPr>
  </w:style>
  <w:style w:type="character" w:customStyle="1" w:styleId="CommentaireCar">
    <w:name w:val="Commentaire Car"/>
    <w:basedOn w:val="Policepardfaut"/>
    <w:link w:val="Commentaire"/>
    <w:rsid w:val="00C2114A"/>
    <w:rPr>
      <w:lang w:val="nb-NO" w:eastAsia="de-DE"/>
    </w:rPr>
  </w:style>
  <w:style w:type="paragraph" w:styleId="Objetducommentaire">
    <w:name w:val="annotation subject"/>
    <w:basedOn w:val="Commentaire"/>
    <w:next w:val="Commentaire"/>
    <w:link w:val="ObjetducommentaireCar"/>
    <w:rsid w:val="00C2114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C2114A"/>
    <w:rPr>
      <w:b/>
      <w:bCs/>
      <w:lang w:val="nb-N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rodocdb.dk/Docs/doc98/official/pdf/ECCDEC1501.PDF" TargetMode="External"/><Relationship Id="rId18" Type="http://schemas.openxmlformats.org/officeDocument/2006/relationships/hyperlink" Target="http://www.erodocdb.dk/Docs/doc98/official/pdf/ECCDEC0601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esa.barck@nsn.com" TargetMode="External"/><Relationship Id="rId17" Type="http://schemas.openxmlformats.org/officeDocument/2006/relationships/hyperlink" Target="http://www.erodocdb.dk/Docs/doc98/official/pdf/ECCDEC0613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rodocdb.dk/Docs/doc98/official/pdf/ECCDEC1303.PDF" TargetMode="External"/><Relationship Id="rId20" Type="http://schemas.openxmlformats.org/officeDocument/2006/relationships/hyperlink" Target="http://www.erodocdb.dk/Docs/doc98/official/pdf/ECCDEC1106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olger.butscheidt@bnetza.de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erodocdb.dk/Docs/doc98/official/pdf/ECCDEC0613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giovanni.romano@telecomitalia.it" TargetMode="External"/><Relationship Id="rId19" Type="http://schemas.openxmlformats.org/officeDocument/2006/relationships/hyperlink" Target="http://www.erodocdb.dk/Docs/doc98/official/pdf/ECCDEC0505.PD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http://www.erodocdb.dk/Docs/doc98/official/pdf/ECCDEC0903.PDF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7975A-8E27-4F77-BA53-8C4A9CE2D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637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AtoS</Company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Kraemer</dc:creator>
  <cp:lastModifiedBy>CHAUVEAU Didier</cp:lastModifiedBy>
  <cp:revision>9</cp:revision>
  <dcterms:created xsi:type="dcterms:W3CDTF">2015-04-21T07:16:00Z</dcterms:created>
  <dcterms:modified xsi:type="dcterms:W3CDTF">2015-04-23T09:30:00Z</dcterms:modified>
</cp:coreProperties>
</file>